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right"/>
        <w:rPr>
          <w:b w:val="false"/>
          <w:bCs w:val="false"/>
          <w:sz w:val="28"/>
          <w:szCs w:val="28"/>
        </w:rPr>
      </w:pPr>
      <w:r>
        <w:rPr>
          <w:rFonts w:ascii="Tinos" w:hAnsi="Tinos"/>
          <w:b w:val="false"/>
          <w:bCs w:val="false"/>
          <w:sz w:val="28"/>
          <w:szCs w:val="28"/>
        </w:rPr>
        <w:t>Приложение № 3</w:t>
      </w:r>
    </w:p>
    <w:p>
      <w:pPr>
        <w:pStyle w:val="Normal"/>
        <w:bidi w:val="0"/>
        <w:jc w:val="center"/>
        <w:rPr>
          <w:rFonts w:ascii="Tinos" w:hAnsi="Tinos"/>
          <w:b/>
          <w:bCs/>
          <w:sz w:val="36"/>
          <w:szCs w:val="36"/>
        </w:rPr>
      </w:pPr>
      <w:r>
        <w:rPr/>
      </w:r>
    </w:p>
    <w:p>
      <w:pPr>
        <w:pStyle w:val="Normal"/>
        <w:bidi w:val="0"/>
        <w:jc w:val="center"/>
        <w:rPr>
          <w:rFonts w:ascii="Tinos" w:hAnsi="Tinos"/>
          <w:b/>
          <w:bCs/>
          <w:sz w:val="36"/>
          <w:szCs w:val="36"/>
        </w:rPr>
      </w:pPr>
      <w:r>
        <w:rPr/>
      </w:r>
    </w:p>
    <w:p>
      <w:pPr>
        <w:pStyle w:val="Normal"/>
        <w:bidi w:val="0"/>
        <w:jc w:val="center"/>
        <w:rPr>
          <w:rFonts w:ascii="Tinos" w:hAnsi="Tinos"/>
          <w:b/>
          <w:bCs/>
          <w:sz w:val="36"/>
          <w:szCs w:val="36"/>
        </w:rPr>
      </w:pPr>
      <w:r>
        <w:rPr>
          <w:rFonts w:ascii="Tinos" w:hAnsi="Tinos"/>
          <w:b/>
          <w:bCs/>
          <w:sz w:val="36"/>
          <w:szCs w:val="36"/>
        </w:rPr>
        <w:t>Календарь маркировки "Честный знак" на 2026 год:</w:t>
      </w:r>
    </w:p>
    <w:p>
      <w:pPr>
        <w:pStyle w:val="Normal"/>
        <w:bidi w:val="0"/>
        <w:jc w:val="center"/>
        <w:rPr>
          <w:rFonts w:ascii="Tinos" w:hAnsi="Tinos"/>
          <w:b/>
          <w:bCs/>
          <w:sz w:val="36"/>
          <w:szCs w:val="36"/>
        </w:rPr>
      </w:pPr>
      <w:r>
        <w:rPr/>
      </w:r>
    </w:p>
    <w:p>
      <w:pPr>
        <w:pStyle w:val="Normal"/>
        <w:bidi w:val="0"/>
        <w:jc w:val="center"/>
        <w:rPr>
          <w:rFonts w:ascii="Tinos" w:hAnsi="Tinos"/>
          <w:b/>
          <w:bCs/>
          <w:sz w:val="36"/>
          <w:szCs w:val="36"/>
        </w:rPr>
      </w:pPr>
      <w:r>
        <w:rPr/>
      </w:r>
    </w:p>
    <w:tbl>
      <w:tblPr>
        <w:tblW w:w="1457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02"/>
        <w:gridCol w:w="6624"/>
        <w:gridCol w:w="4444"/>
      </w:tblGrid>
      <w:tr>
        <w:trPr>
          <w:tblHeader w:val="true"/>
        </w:trPr>
        <w:tc>
          <w:tcPr>
            <w:tcW w:w="3502" w:type="dxa"/>
            <w:tcBorders/>
            <w:shd w:fill="CC2128" w:val="clear"/>
            <w:vAlign w:val="center"/>
          </w:tcPr>
          <w:p>
            <w:pPr>
              <w:pStyle w:val="Style19"/>
              <w:widowControl w:val="false"/>
              <w:bidi w:val="0"/>
              <w:spacing w:lineRule="auto" w:line="338"/>
              <w:jc w:val="left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Отрасль / Товарная группа</w:t>
            </w:r>
          </w:p>
        </w:tc>
        <w:tc>
          <w:tcPr>
            <w:tcW w:w="6624" w:type="dxa"/>
            <w:tcBorders/>
            <w:shd w:fill="CC2128" w:val="clear"/>
            <w:vAlign w:val="center"/>
          </w:tcPr>
          <w:p>
            <w:pPr>
              <w:pStyle w:val="Style19"/>
              <w:widowControl w:val="false"/>
              <w:bidi w:val="0"/>
              <w:spacing w:lineRule="auto" w:line="338"/>
              <w:jc w:val="left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Ключевое событие и сроки в 2026 году</w:t>
            </w:r>
          </w:p>
        </w:tc>
        <w:tc>
          <w:tcPr>
            <w:tcW w:w="4444" w:type="dxa"/>
            <w:tcBorders/>
            <w:shd w:fill="CC2128" w:val="clear"/>
            <w:vAlign w:val="center"/>
          </w:tcPr>
          <w:p>
            <w:pPr>
              <w:pStyle w:val="Style19"/>
              <w:widowControl w:val="false"/>
              <w:bidi w:val="0"/>
              <w:spacing w:lineRule="auto" w:line="338"/>
              <w:jc w:val="left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Примечания и нормативные акты</w:t>
            </w:r>
          </w:p>
        </w:tc>
      </w:tr>
      <w:tr>
        <w:trPr/>
        <w:tc>
          <w:tcPr>
            <w:tcW w:w="14570" w:type="dxa"/>
            <w:gridSpan w:val="3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center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1. НАЧАЛО ОБЯЗАТЕЛЬНОЙ МАРКИРОВКИ</w:t>
            </w:r>
          </w:p>
        </w:tc>
      </w:tr>
      <w:tr>
        <w:trPr/>
        <w:tc>
          <w:tcPr>
            <w:tcW w:w="3502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 w:before="0" w:after="342"/>
              <w:ind w:left="0" w:right="0" w:hanging="0"/>
              <w:jc w:val="left"/>
              <w:rPr/>
            </w:pPr>
            <w:r>
              <w:rPr/>
              <w:t>Сладости</w:t>
            </w:r>
          </w:p>
        </w:tc>
        <w:tc>
          <w:tcPr>
            <w:tcW w:w="662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1 марта: Печенье, мармелад, зефир, пастила, вафли и др.</w:t>
              <w:br/>
              <w:t>1 мая: Круассаны, пирожные, торты.</w:t>
              <w:br/>
              <w:t>1 июля: Шоколад, карамель, жевательная резинка.</w:t>
            </w:r>
          </w:p>
        </w:tc>
        <w:tc>
          <w:tcPr>
            <w:tcW w:w="444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Постановление № 818 от 31.05.2025. Вывод из оборота и партионный учет – с 2027 г.</w:t>
            </w:r>
          </w:p>
        </w:tc>
      </w:tr>
      <w:tr>
        <w:trPr/>
        <w:tc>
          <w:tcPr>
            <w:tcW w:w="3502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Радиоэлектронная продукция (кроме айкосов)</w:t>
            </w:r>
          </w:p>
        </w:tc>
        <w:tc>
          <w:tcPr>
            <w:tcW w:w="662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1 марта: Регистрация в системе.</w:t>
              <w:br/>
              <w:t>1 мая: Начало обязательной маркировки.</w:t>
              <w:br/>
              <w:t>30 ноября: Последний день продаж немаркированных остатков.</w:t>
              <w:br/>
              <w:t>1 декабря: Начало ЭДО в поэкземплярном учете (ПЭУ).</w:t>
            </w:r>
          </w:p>
        </w:tc>
        <w:tc>
          <w:tcPr>
            <w:tcW w:w="444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Постановление № 1954 от 28.11.2025. Вывод из оборота в рознице – с 1 марта 2027 г.</w:t>
            </w:r>
          </w:p>
        </w:tc>
      </w:tr>
      <w:tr>
        <w:trPr/>
        <w:tc>
          <w:tcPr>
            <w:tcW w:w="3502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Электронные сигареты и айкосы</w:t>
            </w:r>
          </w:p>
        </w:tc>
        <w:tc>
          <w:tcPr>
            <w:tcW w:w="662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28 февраля: Окончание эксперимента.</w:t>
            </w:r>
          </w:p>
        </w:tc>
        <w:tc>
          <w:tcPr>
            <w:tcW w:w="444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Эксперимент начат Постановлением № 1015 от 05.07.2025.</w:t>
            </w:r>
          </w:p>
        </w:tc>
      </w:tr>
      <w:tr>
        <w:trPr/>
        <w:tc>
          <w:tcPr>
            <w:tcW w:w="3502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Растворимые напитки</w:t>
            </w:r>
          </w:p>
        </w:tc>
        <w:tc>
          <w:tcPr>
            <w:tcW w:w="662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1 апреля: Чай и чайные напитки.</w:t>
              <w:br/>
              <w:t>1 июня: Кофе и цикорий.</w:t>
            </w:r>
          </w:p>
        </w:tc>
        <w:tc>
          <w:tcPr>
            <w:tcW w:w="444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Какао маркируется с 01.12.2025. Постановление № 809 от 31.05.2025.</w:t>
            </w:r>
          </w:p>
        </w:tc>
      </w:tr>
      <w:tr>
        <w:trPr/>
        <w:tc>
          <w:tcPr>
            <w:tcW w:w="14570" w:type="dxa"/>
            <w:gridSpan w:val="3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 w:before="0" w:after="342"/>
              <w:ind w:left="0" w:right="0" w:hanging="0"/>
              <w:jc w:val="center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2. ОКОНЧАНИЕ ЭКСПЕРИМЕНТОВ (ожидается постановление об обязательной маркировке)</w:t>
            </w:r>
          </w:p>
        </w:tc>
      </w:tr>
      <w:tr>
        <w:trPr/>
        <w:tc>
          <w:tcPr>
            <w:tcW w:w="3502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Кабельно-проводниковая продукция</w:t>
            </w:r>
          </w:p>
        </w:tc>
        <w:tc>
          <w:tcPr>
            <w:tcW w:w="662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28 февраля: Окончание эксперимента (может быть продлен до 31 августа).</w:t>
              <w:br/>
              <w:t>Проект этапов:</w:t>
              <w:br/>
              <w:t>• 1 марта – регистрация.</w:t>
              <w:br/>
              <w:t>• 1 июня – старт маркировки.</w:t>
              <w:br/>
              <w:t>• 1 декабря – ЭДО в ПЭУ.</w:t>
            </w:r>
          </w:p>
        </w:tc>
        <w:tc>
          <w:tcPr>
            <w:tcW w:w="444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Постановление № 906 от 17.06.2025. Последний проект продлевает эксперимент.</w:t>
            </w:r>
          </w:p>
        </w:tc>
      </w:tr>
      <w:tr>
        <w:trPr/>
        <w:tc>
          <w:tcPr>
            <w:tcW w:w="3502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Оптоволокно</w:t>
            </w:r>
          </w:p>
        </w:tc>
        <w:tc>
          <w:tcPr>
            <w:tcW w:w="662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28 февраля: Окончание эксперимента (может быть продлен до 31 августа).</w:t>
              <w:br/>
              <w:t>Проект этапов: Аналогичны кабелям (регистрация 1 марта, маркировка 1 июня, ЭДО с 1 декабря).</w:t>
            </w:r>
          </w:p>
        </w:tc>
        <w:tc>
          <w:tcPr>
            <w:tcW w:w="444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Постановление № 1172 от 05.08.2025.</w:t>
            </w:r>
          </w:p>
        </w:tc>
      </w:tr>
      <w:tr>
        <w:trPr/>
        <w:tc>
          <w:tcPr>
            <w:tcW w:w="3502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Полимерные трубы</w:t>
            </w:r>
          </w:p>
        </w:tc>
        <w:tc>
          <w:tcPr>
            <w:tcW w:w="662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28 февраля: Окончание эксперимента (может быть продлен до 31 августа).</w:t>
              <w:br/>
              <w:t>Проект этапов: Аналогичны кабелям.</w:t>
            </w:r>
          </w:p>
        </w:tc>
        <w:tc>
          <w:tcPr>
            <w:tcW w:w="444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Постановление № 1172 от 05.08.2025.</w:t>
            </w:r>
          </w:p>
        </w:tc>
      </w:tr>
      <w:tr>
        <w:trPr/>
        <w:tc>
          <w:tcPr>
            <w:tcW w:w="3502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Автомобильные запчасти</w:t>
            </w:r>
          </w:p>
        </w:tc>
        <w:tc>
          <w:tcPr>
            <w:tcW w:w="662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28 февраля: Окончание эксперимента (может быть продлен до 31 августа).</w:t>
            </w:r>
          </w:p>
        </w:tc>
        <w:tc>
          <w:tcPr>
            <w:tcW w:w="444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Постановление № 202 от 22.02.2025. Проекта постановления пока нет.</w:t>
            </w:r>
          </w:p>
        </w:tc>
      </w:tr>
      <w:tr>
        <w:trPr/>
        <w:tc>
          <w:tcPr>
            <w:tcW w:w="3502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Средства пожарной безопасности</w:t>
            </w:r>
          </w:p>
        </w:tc>
        <w:tc>
          <w:tcPr>
            <w:tcW w:w="662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28 февраля: Окончание эксперимента (может быть продлен до 31 августа).</w:t>
              <w:br/>
              <w:t>Проект этапов:</w:t>
              <w:br/>
              <w:t>• 1 марта – регистрация.</w:t>
              <w:br/>
              <w:t>• 1 апреля – старт маркировки.</w:t>
              <w:br/>
              <w:t>• 1 декабря – ЭДО в ПЭУ.</w:t>
            </w:r>
          </w:p>
        </w:tc>
        <w:tc>
          <w:tcPr>
            <w:tcW w:w="444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Постановление № 1172 от 05.08.2025.</w:t>
            </w:r>
          </w:p>
        </w:tc>
      </w:tr>
      <w:tr>
        <w:trPr/>
        <w:tc>
          <w:tcPr>
            <w:tcW w:w="3502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Отопительные приборы</w:t>
            </w:r>
          </w:p>
        </w:tc>
        <w:tc>
          <w:tcPr>
            <w:tcW w:w="662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28 февраля: Окончание эксперимента (может быть продлен до 31 августа).</w:t>
            </w:r>
          </w:p>
        </w:tc>
        <w:tc>
          <w:tcPr>
            <w:tcW w:w="444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Проекта постановления пока нет.</w:t>
            </w:r>
          </w:p>
        </w:tc>
      </w:tr>
      <w:tr>
        <w:trPr/>
        <w:tc>
          <w:tcPr>
            <w:tcW w:w="3502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Удобрения</w:t>
            </w:r>
          </w:p>
        </w:tc>
        <w:tc>
          <w:tcPr>
            <w:tcW w:w="662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31 августа: Окончание эксперимента.</w:t>
            </w:r>
          </w:p>
        </w:tc>
        <w:tc>
          <w:tcPr>
            <w:tcW w:w="444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Эксперимент начат Постановлением № 1621 от октября 2025.</w:t>
            </w:r>
          </w:p>
        </w:tc>
      </w:tr>
      <w:tr>
        <w:trPr/>
        <w:tc>
          <w:tcPr>
            <w:tcW w:w="3502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Мед, мука, макароны, крупы</w:t>
            </w:r>
          </w:p>
        </w:tc>
        <w:tc>
          <w:tcPr>
            <w:tcW w:w="662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28 февраля: Окончание эксперимента.</w:t>
              <w:br/>
              <w:t>Проект этапов (возможные):</w:t>
              <w:br/>
              <w:t>• 1 мая – макароны, картофель быстрого приготовления.</w:t>
              <w:br/>
              <w:t>• 1 сентября – мед, хлопья, смеси для теста.</w:t>
              <w:br/>
              <w:t>• 1 ноября – мука.</w:t>
              <w:br/>
              <w:t>• 1 декабря – крупы, сухие супы.</w:t>
            </w:r>
          </w:p>
        </w:tc>
        <w:tc>
          <w:tcPr>
            <w:tcW w:w="444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Проект постановления от октября 2025 г.</w:t>
            </w:r>
          </w:p>
        </w:tc>
      </w:tr>
      <w:tr>
        <w:trPr/>
        <w:tc>
          <w:tcPr>
            <w:tcW w:w="3502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Мясные продукты, полуфабрикаты, заморозка</w:t>
            </w:r>
          </w:p>
        </w:tc>
        <w:tc>
          <w:tcPr>
            <w:tcW w:w="662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28 февраля (1 этап): Окончание теста для колбас, субпродуктов, птицы.</w:t>
              <w:br/>
              <w:t>31 августа (2 этап): Окончание теста для полуфабрикатов и заморозки.</w:t>
              <w:br/>
              <w:t>Проект этапов для мясных изделий:</w:t>
              <w:br/>
              <w:t>• 1 марта – регистрация.</w:t>
              <w:br/>
              <w:t>• 1 августа – старт маркировки готовых мясных продуктов.</w:t>
              <w:br/>
              <w:t>• 1 октября – старт маркировки колбасных изделий.</w:t>
            </w:r>
          </w:p>
        </w:tc>
        <w:tc>
          <w:tcPr>
            <w:tcW w:w="444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Проект постановления от октября 2025 г.</w:t>
            </w:r>
          </w:p>
        </w:tc>
      </w:tr>
      <w:tr>
        <w:trPr/>
        <w:tc>
          <w:tcPr>
            <w:tcW w:w="3502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Посуда и товары для дома</w:t>
            </w:r>
          </w:p>
        </w:tc>
        <w:tc>
          <w:tcPr>
            <w:tcW w:w="662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31 августа: Окончание эксперимента.</w:t>
            </w:r>
          </w:p>
        </w:tc>
        <w:tc>
          <w:tcPr>
            <w:tcW w:w="444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Эксперимент начат Постановлением № 1458 от 20.09.2025.</w:t>
            </w:r>
          </w:p>
        </w:tc>
      </w:tr>
      <w:tr>
        <w:trPr/>
        <w:tc>
          <w:tcPr>
            <w:tcW w:w="3502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Средства гигиены и хозтовары</w:t>
            </w:r>
          </w:p>
        </w:tc>
        <w:tc>
          <w:tcPr>
            <w:tcW w:w="662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31 августа: Окончание эксперимента.</w:t>
            </w:r>
          </w:p>
        </w:tc>
        <w:tc>
          <w:tcPr>
            <w:tcW w:w="444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Эксперимент начат Постановлением № 1457 от 20.09.2025.</w:t>
            </w:r>
          </w:p>
        </w:tc>
      </w:tr>
      <w:tr>
        <w:trPr/>
        <w:tc>
          <w:tcPr>
            <w:tcW w:w="3502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Тонометры и глюкометры</w:t>
            </w:r>
          </w:p>
        </w:tc>
        <w:tc>
          <w:tcPr>
            <w:tcW w:w="662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28 февраля: Окончание тестирования (в рамках эксперимента МИ 2.0).</w:t>
            </w:r>
          </w:p>
        </w:tc>
        <w:tc>
          <w:tcPr>
            <w:tcW w:w="444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Проект постановления предлагает расширить эксперимент.</w:t>
            </w:r>
          </w:p>
        </w:tc>
      </w:tr>
      <w:tr>
        <w:trPr/>
        <w:tc>
          <w:tcPr>
            <w:tcW w:w="3502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Слабоалкогольная продукция</w:t>
            </w:r>
          </w:p>
        </w:tc>
        <w:tc>
          <w:tcPr>
            <w:tcW w:w="662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31 августа: Окончание эксперимента (продлен).</w:t>
            </w:r>
          </w:p>
        </w:tc>
        <w:tc>
          <w:tcPr>
            <w:tcW w:w="444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Список товаров в эксперименте пока не расширен.</w:t>
            </w:r>
          </w:p>
        </w:tc>
      </w:tr>
      <w:tr>
        <w:trPr/>
        <w:tc>
          <w:tcPr>
            <w:tcW w:w="14570" w:type="dxa"/>
            <w:gridSpan w:val="3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 w:before="0" w:after="342"/>
              <w:ind w:left="0" w:right="0" w:hanging="0"/>
              <w:jc w:val="center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3. НОВЫЕ ЭТАПЫ: ЭДО, ВЫВОД ИЗ ОБОРОТА, РАСШИРЕНИЕ</w:t>
            </w:r>
          </w:p>
        </w:tc>
      </w:tr>
      <w:tr>
        <w:trPr/>
        <w:tc>
          <w:tcPr>
            <w:tcW w:w="3502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Косметика и бытовая химия</w:t>
            </w:r>
          </w:p>
        </w:tc>
        <w:tc>
          <w:tcPr>
            <w:tcW w:w="662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1 июля: Переход на объемно-сортовой учет (ОСУ), начало вывода из оборота на кассе для всех категорий.</w:t>
            </w:r>
          </w:p>
        </w:tc>
        <w:tc>
          <w:tcPr>
            <w:tcW w:w="444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Постановление № 1681 от 30.11.2024. ПЭУ – с 2028 г.</w:t>
            </w:r>
          </w:p>
        </w:tc>
      </w:tr>
      <w:tr>
        <w:trPr/>
        <w:tc>
          <w:tcPr>
            <w:tcW w:w="3502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Безалкогольные напитки</w:t>
            </w:r>
          </w:p>
        </w:tc>
        <w:tc>
          <w:tcPr>
            <w:tcW w:w="662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1 марта: Начало ЭДО в поэкземплярном учете (ПЭУ) для всех напитков.</w:t>
            </w:r>
          </w:p>
        </w:tc>
        <w:tc>
          <w:tcPr>
            <w:tcW w:w="444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Постановление № 887 от 31.05.2023.</w:t>
            </w:r>
          </w:p>
        </w:tc>
      </w:tr>
      <w:tr>
        <w:trPr/>
        <w:tc>
          <w:tcPr>
            <w:tcW w:w="3502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Автомобильные жидкости</w:t>
            </w:r>
          </w:p>
        </w:tc>
        <w:tc>
          <w:tcPr>
            <w:tcW w:w="662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1 апреля: Начало ЭДО в ПЭУ и вывод из оборота на кассе и при списании.</w:t>
            </w:r>
          </w:p>
        </w:tc>
        <w:tc>
          <w:tcPr>
            <w:tcW w:w="444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Постановление № 1683 от 30.11.2024.</w:t>
            </w:r>
          </w:p>
        </w:tc>
      </w:tr>
      <w:tr>
        <w:trPr/>
        <w:tc>
          <w:tcPr>
            <w:tcW w:w="3502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Икра</w:t>
            </w:r>
          </w:p>
        </w:tc>
        <w:tc>
          <w:tcPr>
            <w:tcW w:w="662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1 июня: Переход на ЭДО в ПЭУ для всех видов икры.</w:t>
            </w:r>
          </w:p>
        </w:tc>
        <w:tc>
          <w:tcPr>
            <w:tcW w:w="444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Постановление № 2028 от 29.11.2023.</w:t>
            </w:r>
          </w:p>
        </w:tc>
      </w:tr>
      <w:tr>
        <w:trPr/>
        <w:tc>
          <w:tcPr>
            <w:tcW w:w="3502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Ветеринарные препараты</w:t>
            </w:r>
          </w:p>
        </w:tc>
        <w:tc>
          <w:tcPr>
            <w:tcW w:w="662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1 марта: Переход на ЭДО в ПЭУ для всех. Расширение: добавлены инсектициды и культуры микроорганизмов (для них ПЭУ – с 1 сентября).</w:t>
            </w:r>
          </w:p>
        </w:tc>
        <w:tc>
          <w:tcPr>
            <w:tcW w:w="444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Постановление № 675 от 27.05.2024, № 1845.</w:t>
            </w:r>
          </w:p>
        </w:tc>
      </w:tr>
      <w:tr>
        <w:trPr/>
        <w:tc>
          <w:tcPr>
            <w:tcW w:w="3502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Технические средства реабилитации (ТСР)</w:t>
            </w:r>
          </w:p>
        </w:tc>
        <w:tc>
          <w:tcPr>
            <w:tcW w:w="662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1 февраля: Расширение (моче- и калоприемники). Для новых товаров – начало ЭДО в ПЭУ и вывод на кассе.</w:t>
            </w:r>
          </w:p>
        </w:tc>
        <w:tc>
          <w:tcPr>
            <w:tcW w:w="444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Постановление № 744, № 1855.</w:t>
            </w:r>
          </w:p>
        </w:tc>
      </w:tr>
      <w:tr>
        <w:trPr/>
        <w:tc>
          <w:tcPr>
            <w:tcW w:w="3502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Безалкогольное пиво</w:t>
            </w:r>
          </w:p>
        </w:tc>
        <w:tc>
          <w:tcPr>
            <w:tcW w:w="662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1 марта: Начало ЭДО в ПЭУ и вывод из оборота по иным причинам.</w:t>
            </w:r>
          </w:p>
        </w:tc>
        <w:tc>
          <w:tcPr>
            <w:tcW w:w="444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Постановление № 678 от 27.05.2024.</w:t>
            </w:r>
          </w:p>
        </w:tc>
      </w:tr>
      <w:tr>
        <w:trPr/>
        <w:tc>
          <w:tcPr>
            <w:tcW w:w="3502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Антисептики, дезинфекция, БАДы</w:t>
            </w:r>
          </w:p>
        </w:tc>
        <w:tc>
          <w:tcPr>
            <w:tcW w:w="662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1 марта:</w:t>
              <w:br/>
              <w:t>• Для средств дезинфекции – переход на ЭДО в ПЭУ.</w:t>
              <w:br/>
              <w:t>• Для БАД – расширение (рыбий жир, ферменты), начало ЭДО в ПЭУ для них.</w:t>
            </w:r>
          </w:p>
        </w:tc>
        <w:tc>
          <w:tcPr>
            <w:tcW w:w="444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Постановление № 870 от 30.05.2023, № 1680 от 30.11.2024.</w:t>
            </w:r>
          </w:p>
        </w:tc>
      </w:tr>
      <w:tr>
        <w:trPr/>
        <w:tc>
          <w:tcPr>
            <w:tcW w:w="3502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Медицинские изделия</w:t>
            </w:r>
          </w:p>
        </w:tc>
        <w:tc>
          <w:tcPr>
            <w:tcW w:w="662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1 марта: Переход на ЭДО в ПЭУ для медицинских перчаток и санитарно-гигиенических изделий.</w:t>
            </w:r>
          </w:p>
        </w:tc>
        <w:tc>
          <w:tcPr>
            <w:tcW w:w="444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Постановление № 894 от 31.05.2023.</w:t>
            </w:r>
          </w:p>
        </w:tc>
      </w:tr>
      <w:tr>
        <w:trPr/>
        <w:tc>
          <w:tcPr>
            <w:tcW w:w="3502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Бакалея (снеки, соусы, специи)</w:t>
            </w:r>
          </w:p>
        </w:tc>
        <w:tc>
          <w:tcPr>
            <w:tcW w:w="662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1 сентября: Начало объемно-сортового учета (ОСУ) и вывод на кассе.</w:t>
            </w:r>
          </w:p>
        </w:tc>
        <w:tc>
          <w:tcPr>
            <w:tcW w:w="444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Постановление № 1682 от 30.11.2024. ПЭУ – с 2027 г.</w:t>
            </w:r>
          </w:p>
        </w:tc>
      </w:tr>
      <w:tr>
        <w:trPr/>
        <w:tc>
          <w:tcPr>
            <w:tcW w:w="3502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Консервированная продукция</w:t>
            </w:r>
          </w:p>
        </w:tc>
        <w:tc>
          <w:tcPr>
            <w:tcW w:w="662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1 октября: Начало объемно-сортового учета (ОСУ) и вывод на кассе для всех консервов.</w:t>
            </w:r>
          </w:p>
        </w:tc>
        <w:tc>
          <w:tcPr>
            <w:tcW w:w="444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Постановление № 677 от 27.05.2024.</w:t>
            </w:r>
          </w:p>
        </w:tc>
      </w:tr>
      <w:tr>
        <w:trPr/>
        <w:tc>
          <w:tcPr>
            <w:tcW w:w="3502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Растительные масла</w:t>
            </w:r>
          </w:p>
        </w:tc>
        <w:tc>
          <w:tcPr>
            <w:tcW w:w="662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1 ноября: Переход на ЭДО в поэкземплярном учете (ПЭУ).</w:t>
            </w:r>
          </w:p>
        </w:tc>
        <w:tc>
          <w:tcPr>
            <w:tcW w:w="444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Постановление № 676 от 27.05.2024.</w:t>
            </w:r>
          </w:p>
        </w:tc>
      </w:tr>
      <w:tr>
        <w:trPr/>
        <w:tc>
          <w:tcPr>
            <w:tcW w:w="3502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Молоко (срок годности &gt;40 дней)</w:t>
            </w:r>
          </w:p>
        </w:tc>
        <w:tc>
          <w:tcPr>
            <w:tcW w:w="662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1 ноября: Начало поэкземплярного учета (ПЭУ) для этой категории.</w:t>
            </w:r>
          </w:p>
        </w:tc>
        <w:tc>
          <w:tcPr>
            <w:tcW w:w="444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Постановление № 2099 от 31.05.2021. Решение по учету для молока до 40 дней ожидается.</w:t>
            </w:r>
          </w:p>
        </w:tc>
      </w:tr>
      <w:tr>
        <w:trPr/>
        <w:tc>
          <w:tcPr>
            <w:tcW w:w="3502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Строительные материалы</w:t>
            </w:r>
          </w:p>
        </w:tc>
        <w:tc>
          <w:tcPr>
            <w:tcW w:w="662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1 декабря: Начало поэкземплярного учета (ПЭУ) и вывод на кассе.</w:t>
            </w:r>
          </w:p>
        </w:tc>
        <w:tc>
          <w:tcPr>
            <w:tcW w:w="444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Постановление № 820 от 31.05.2025.</w:t>
            </w:r>
          </w:p>
        </w:tc>
      </w:tr>
      <w:tr>
        <w:trPr/>
        <w:tc>
          <w:tcPr>
            <w:tcW w:w="3502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Корма для животных</w:t>
            </w:r>
          </w:p>
        </w:tc>
        <w:tc>
          <w:tcPr>
            <w:tcW w:w="662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1 декабря: Начало поэкземплярного учета (ПЭУ).</w:t>
            </w:r>
          </w:p>
        </w:tc>
        <w:tc>
          <w:tcPr>
            <w:tcW w:w="444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Постановление № 674 от 27.05.2024.</w:t>
            </w:r>
          </w:p>
        </w:tc>
      </w:tr>
      <w:tr>
        <w:trPr/>
        <w:tc>
          <w:tcPr>
            <w:tcW w:w="14570" w:type="dxa"/>
            <w:gridSpan w:val="3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 w:before="0" w:after="342"/>
              <w:ind w:left="0" w:right="0" w:hanging="0"/>
              <w:jc w:val="center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4. ТОВАРНЫЕ ГРУППЫ С УТОЧНЯЕМЫМИ СРОКАМИ</w:t>
            </w:r>
          </w:p>
        </w:tc>
      </w:tr>
      <w:tr>
        <w:trPr/>
        <w:tc>
          <w:tcPr>
            <w:tcW w:w="3502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Детское питание</w:t>
            </w:r>
          </w:p>
        </w:tc>
        <w:tc>
          <w:tcPr>
            <w:tcW w:w="662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Возможен эксперимент с 01.12.2025 по 31.10.2026.</w:t>
            </w:r>
          </w:p>
        </w:tc>
        <w:tc>
          <w:tcPr>
            <w:tcW w:w="444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Проект постановления.</w:t>
            </w:r>
          </w:p>
        </w:tc>
      </w:tr>
      <w:tr>
        <w:trPr/>
        <w:tc>
          <w:tcPr>
            <w:tcW w:w="3502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Спецодежда</w:t>
            </w:r>
          </w:p>
        </w:tc>
        <w:tc>
          <w:tcPr>
            <w:tcW w:w="662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1 марта: Возможное расширение списка маркируемой одежды (спецодежда, СИЗ).</w:t>
            </w:r>
          </w:p>
        </w:tc>
        <w:tc>
          <w:tcPr>
            <w:tcW w:w="444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Проект постановления.</w:t>
            </w:r>
          </w:p>
        </w:tc>
      </w:tr>
      <w:tr>
        <w:trPr/>
        <w:tc>
          <w:tcPr>
            <w:tcW w:w="3502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Промышленное оборудование</w:t>
            </w:r>
          </w:p>
        </w:tc>
        <w:tc>
          <w:tcPr>
            <w:tcW w:w="662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Сроки экспериментов уточняются (проект удален с портала).</w:t>
            </w:r>
          </w:p>
        </w:tc>
        <w:tc>
          <w:tcPr>
            <w:tcW w:w="444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Следить за новостями.</w:t>
            </w:r>
          </w:p>
        </w:tc>
      </w:tr>
      <w:tr>
        <w:trPr/>
        <w:tc>
          <w:tcPr>
            <w:tcW w:w="3502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Учебники</w:t>
            </w:r>
          </w:p>
        </w:tc>
        <w:tc>
          <w:tcPr>
            <w:tcW w:w="662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Ожидается проект постановления об обязательной маркировке.</w:t>
            </w:r>
          </w:p>
        </w:tc>
        <w:tc>
          <w:tcPr>
            <w:tcW w:w="4444" w:type="dxa"/>
            <w:tcBorders/>
            <w:shd w:fill="EFF5F7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Эксперимент завершен 31.08.2025.</w:t>
            </w:r>
          </w:p>
        </w:tc>
      </w:tr>
      <w:tr>
        <w:trPr/>
        <w:tc>
          <w:tcPr>
            <w:tcW w:w="3502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Кормовые добавки</w:t>
            </w:r>
          </w:p>
        </w:tc>
        <w:tc>
          <w:tcPr>
            <w:tcW w:w="662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Сроки экспериментов уточняются (проект не стал постановлением).</w:t>
            </w:r>
          </w:p>
        </w:tc>
        <w:tc>
          <w:tcPr>
            <w:tcW w:w="4444" w:type="dxa"/>
            <w:tcBorders/>
            <w:shd w:fill="FFFFFF" w:val="clear"/>
            <w:vAlign w:val="center"/>
          </w:tcPr>
          <w:p>
            <w:pPr>
              <w:pStyle w:val="Style18"/>
              <w:widowControl w:val="false"/>
              <w:bidi w:val="0"/>
              <w:spacing w:lineRule="auto" w:line="338"/>
              <w:jc w:val="left"/>
              <w:rPr/>
            </w:pPr>
            <w:r>
              <w:rPr/>
              <w:t>Следить за новостями.</w:t>
            </w:r>
          </w:p>
        </w:tc>
      </w:tr>
    </w:tbl>
    <w:p>
      <w:pPr>
        <w:pStyle w:val="Style14"/>
        <w:bidi w:val="0"/>
        <w:spacing w:lineRule="auto" w:line="276" w:before="0" w:after="140"/>
        <w:jc w:val="left"/>
        <w:rPr/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no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roid Sans Fallback" w:cs="Droid Sans Devanagari"/>
      <w:color w:val="auto"/>
      <w:kern w:val="2"/>
      <w:sz w:val="24"/>
      <w:szCs w:val="24"/>
      <w:lang w:val="ru-RU" w:eastAsia="zh-CN" w:bidi="hi-IN"/>
    </w:rPr>
  </w:style>
  <w:style w:type="paragraph" w:styleId="2">
    <w:name w:val="Heading 2"/>
    <w:basedOn w:val="Style13"/>
    <w:next w:val="Style14"/>
    <w:qFormat/>
    <w:pPr>
      <w:spacing w:before="200" w:after="120"/>
      <w:outlineLvl w:val="1"/>
    </w:pPr>
    <w:rPr>
      <w:rFonts w:ascii="Liberation Serif" w:hAnsi="Liberation Serif" w:eastAsia="Droid Sans Fallback" w:cs="Droid Sans Devanagari"/>
      <w:b/>
      <w:bCs/>
      <w:sz w:val="36"/>
      <w:szCs w:val="36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Droid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Droid Sans Devanagari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LibreOffice/7.5.4.2$Linux_X86_64 LibreOffice_project/36ccfdc35048b057fd9854c757a8b67ec53977b6</Application>
  <AppVersion>15.0000</AppVersion>
  <Pages>5</Pages>
  <Words>891</Words>
  <Characters>5383</Characters>
  <CharactersWithSpaces>6175</CharactersWithSpaces>
  <Paragraphs>120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2026-07-16T13:48:16Z</dcterms:created>
  <dc:creator/>
  <dc:description/>
  <dc:language>ru-RU</dc:language>
  <cp:lastModifiedBy/>
  <dcterms:modified xsi:type="dcterms:W3CDTF">2026-07-21T15:53:48Z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