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shd w:fill="auto" w:val="clear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b/>
          <w:sz w:val="28"/>
          <w:szCs w:val="28"/>
          <w:shd w:fill="auto" w:val="clear"/>
        </w:rPr>
        <w:t>оциально – экономическо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b/>
          <w:sz w:val="28"/>
          <w:szCs w:val="28"/>
          <w:shd w:fill="auto" w:val="clear"/>
        </w:rPr>
        <w:t xml:space="preserve"> развити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b/>
          <w:sz w:val="28"/>
          <w:szCs w:val="28"/>
          <w:shd w:fill="auto" w:val="clear"/>
        </w:rPr>
        <w:t xml:space="preserve"> ЗАТО город Радужный Владимирской области за 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1 квартал</w:t>
      </w:r>
      <w:r>
        <w:rPr>
          <w:b/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 </w:t>
      </w:r>
      <w:r>
        <w:rPr>
          <w:b/>
          <w:sz w:val="28"/>
          <w:szCs w:val="28"/>
          <w:shd w:fill="auto" w:val="clear"/>
        </w:rPr>
        <w:t>г.</w:t>
      </w:r>
    </w:p>
    <w:p>
      <w:pPr>
        <w:pStyle w:val="Normal"/>
        <w:ind w:firstLine="720"/>
        <w:jc w:val="center"/>
        <w:rPr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u w:val="none"/>
          <w:shd w:fill="auto" w:val="clear"/>
        </w:rPr>
        <w:t xml:space="preserve">Основные показатели социально-экономического развития города.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Общая численность населения ЗАТО г. Радужный Владимирской области 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 г. по данным статистики составляет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sz w:val="28"/>
          <w:szCs w:val="28"/>
          <w:shd w:fill="auto" w:val="clear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478</w:t>
      </w:r>
      <w:r>
        <w:rPr>
          <w:sz w:val="28"/>
          <w:szCs w:val="28"/>
          <w:shd w:fill="auto" w:val="clear"/>
        </w:rPr>
        <w:t xml:space="preserve"> человек, в т.ч.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9 263</w:t>
      </w:r>
      <w:r>
        <w:rPr>
          <w:sz w:val="28"/>
          <w:szCs w:val="28"/>
          <w:shd w:fill="auto" w:val="clear"/>
        </w:rPr>
        <w:t> человека трудоспособного возраста.</w:t>
      </w:r>
    </w:p>
    <w:p>
      <w:pPr>
        <w:pStyle w:val="Normal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</w:t>
      </w:r>
      <w:r>
        <w:rPr>
          <w:sz w:val="28"/>
          <w:szCs w:val="28"/>
          <w:shd w:fill="auto" w:val="clear"/>
        </w:rPr>
        <w:t xml:space="preserve"> </w:t>
      </w:r>
      <w:r>
        <w:rPr>
          <w:bCs/>
          <w:sz w:val="28"/>
          <w:szCs w:val="28"/>
          <w:shd w:fill="auto" w:val="clear"/>
        </w:rPr>
        <w:t xml:space="preserve">ведущим предприятиям города относятся </w:t>
      </w:r>
      <w:r>
        <w:rPr>
          <w:sz w:val="28"/>
          <w:szCs w:val="28"/>
          <w:shd w:fill="auto" w:val="clear"/>
        </w:rPr>
        <w:t>Федеральное казенное предприятие «Государственный лазерный полигон «Радуга»,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rStyle w:val="Strong"/>
          <w:b w:val="false"/>
          <w:sz w:val="28"/>
          <w:szCs w:val="28"/>
          <w:shd w:fill="auto" w:val="clear"/>
        </w:rPr>
        <w:t>ООО «Владимирский стандарт», ЗАО «Радугаэнерго», ООО «Орион-Р», ООО «Биохимфарм», ООО «Славянка».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Объем отгруженных</w:t>
      </w:r>
      <w:r>
        <w:rPr>
          <w:sz w:val="28"/>
          <w:szCs w:val="28"/>
          <w:shd w:fill="auto" w:val="clear"/>
        </w:rPr>
        <w:t xml:space="preserve"> товаров собственного производства без субъектов малого предпринимательства за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квартал</w:t>
      </w:r>
      <w:r>
        <w:rPr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 </w:t>
      </w:r>
      <w:r>
        <w:rPr>
          <w:sz w:val="28"/>
          <w:szCs w:val="28"/>
          <w:shd w:fill="auto" w:val="clear"/>
        </w:rPr>
        <w:t>г. к АППГ по видам экономической деятельности составил: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 обрабатывающие производства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87,2</w:t>
      </w:r>
      <w:r>
        <w:rPr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570,8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 </w:t>
      </w:r>
      <w:r>
        <w:rPr>
          <w:sz w:val="28"/>
          <w:szCs w:val="28"/>
          <w:shd w:fill="auto" w:val="clear"/>
        </w:rPr>
        <w:t>млн. руб.);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 производство пищевых продуктов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91,3</w:t>
      </w:r>
      <w:r>
        <w:rPr>
          <w:sz w:val="28"/>
          <w:szCs w:val="28"/>
          <w:shd w:fill="auto" w:val="clear"/>
        </w:rPr>
        <w:t>%;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 производство и распределение электроэнергии, газа и воды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122,4</w:t>
      </w:r>
      <w:r>
        <w:rPr>
          <w:sz w:val="28"/>
          <w:szCs w:val="28"/>
          <w:shd w:fill="auto" w:val="clear"/>
        </w:rPr>
        <w:t>%;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 водоснабжение и водоотведение —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102,7</w:t>
      </w:r>
      <w:r>
        <w:rPr>
          <w:sz w:val="28"/>
          <w:szCs w:val="28"/>
          <w:shd w:fill="auto" w:val="clear"/>
        </w:rPr>
        <w:t>%;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- торговля розничная -–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107,5</w:t>
      </w:r>
      <w:r>
        <w:rPr>
          <w:sz w:val="28"/>
          <w:szCs w:val="28"/>
          <w:shd w:fill="auto" w:val="clear"/>
        </w:rPr>
        <w:t xml:space="preserve">%.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Потребительский рынок.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Оборот розничной торговли во всех каналах реализации за январь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март</w:t>
      </w:r>
      <w:r>
        <w:rPr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sz w:val="28"/>
          <w:szCs w:val="28"/>
          <w:shd w:fill="auto" w:val="clear"/>
        </w:rPr>
        <w:t xml:space="preserve"> г. составил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423,1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 </w:t>
      </w:r>
      <w:r>
        <w:rPr>
          <w:sz w:val="28"/>
          <w:szCs w:val="28"/>
          <w:shd w:fill="auto" w:val="clear"/>
        </w:rPr>
        <w:t xml:space="preserve">млн. руб. </w:t>
      </w:r>
      <w:r>
        <w:rPr>
          <w:sz w:val="28"/>
          <w:szCs w:val="28"/>
          <w:shd w:fill="auto" w:val="clear"/>
        </w:rPr>
        <w:t xml:space="preserve">(увеличение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10,4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 </w:t>
      </w:r>
      <w:r>
        <w:rPr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 АППГ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)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Пищевых продуктов, включая напитки и табачные изделия, продано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307,9</w:t>
      </w:r>
      <w:r>
        <w:rPr>
          <w:sz w:val="28"/>
          <w:szCs w:val="28"/>
          <w:shd w:fill="auto" w:val="clear"/>
        </w:rPr>
        <w:t xml:space="preserve"> млн. руб., непродовольственных товаров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115,1</w:t>
      </w:r>
      <w:r>
        <w:rPr>
          <w:sz w:val="28"/>
          <w:szCs w:val="28"/>
          <w:shd w:fill="auto" w:val="clear"/>
        </w:rPr>
        <w:t xml:space="preserve"> млн. руб. В товарной массе это составило соответственно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107,8 </w:t>
      </w:r>
      <w:r>
        <w:rPr>
          <w:sz w:val="28"/>
          <w:szCs w:val="28"/>
          <w:shd w:fill="auto" w:val="clear"/>
        </w:rPr>
        <w:t xml:space="preserve">% 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118 </w:t>
      </w:r>
      <w:r>
        <w:rPr>
          <w:sz w:val="28"/>
          <w:szCs w:val="28"/>
          <w:shd w:fill="auto" w:val="clear"/>
        </w:rPr>
        <w:t>% к АППГ.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Строительство.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За счет собственных и заемных средств жителями города введено в эксплуатацию 167 м</w:t>
      </w:r>
      <w:r>
        <w:rPr>
          <w:sz w:val="28"/>
          <w:szCs w:val="28"/>
          <w:shd w:fill="auto" w:val="clear"/>
          <w:vertAlign w:val="superscript"/>
        </w:rPr>
        <w:t>2</w:t>
      </w:r>
      <w:r>
        <w:rPr>
          <w:sz w:val="28"/>
          <w:szCs w:val="28"/>
          <w:shd w:fill="auto" w:val="clear"/>
        </w:rPr>
        <w:t xml:space="preserve"> жилого фонда.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Транспорт. 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За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квартал</w:t>
      </w:r>
      <w:r>
        <w:rPr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 </w:t>
      </w:r>
      <w:r>
        <w:rPr>
          <w:sz w:val="28"/>
          <w:szCs w:val="28"/>
          <w:shd w:fill="auto" w:val="clear"/>
        </w:rPr>
        <w:t xml:space="preserve">г. автобусным транспортом общего пользования перевезено пассажиров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5,6 </w:t>
      </w:r>
      <w:r>
        <w:rPr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меньше,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sz w:val="28"/>
          <w:szCs w:val="28"/>
          <w:shd w:fill="auto" w:val="clear"/>
        </w:rPr>
        <w:t xml:space="preserve">чем в аналогичном периоде прошлого года. Перевезено пассажиров в количестве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133,9 </w:t>
      </w:r>
      <w:r>
        <w:rPr>
          <w:sz w:val="28"/>
          <w:szCs w:val="28"/>
          <w:shd w:fill="auto" w:val="clear"/>
        </w:rPr>
        <w:t xml:space="preserve">тыс.чел. Выполнено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4,2 </w:t>
      </w:r>
      <w:r>
        <w:rPr>
          <w:sz w:val="28"/>
          <w:szCs w:val="28"/>
          <w:shd w:fill="auto" w:val="clear"/>
        </w:rPr>
        <w:t>тыс.</w:t>
      </w:r>
      <w:r>
        <w:rPr>
          <w:sz w:val="28"/>
          <w:szCs w:val="28"/>
          <w:shd w:fill="auto" w:val="clear"/>
        </w:rPr>
        <w:t> </w:t>
      </w:r>
      <w:r>
        <w:rPr>
          <w:sz w:val="28"/>
          <w:szCs w:val="28"/>
          <w:shd w:fill="auto" w:val="clear"/>
        </w:rPr>
        <w:t xml:space="preserve">рейсов </w:t>
      </w:r>
      <w:r>
        <w:rPr>
          <w:sz w:val="28"/>
          <w:szCs w:val="28"/>
          <w:shd w:fill="auto" w:val="clear"/>
        </w:rPr>
        <w:t>(</w:t>
      </w:r>
      <w:r>
        <w:rPr>
          <w:sz w:val="28"/>
          <w:szCs w:val="28"/>
          <w:shd w:fill="auto" w:val="clear"/>
        </w:rPr>
        <w:t>выполнение составляет 99,9% предусмотренных расписанием</w:t>
      </w:r>
      <w:r>
        <w:rPr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Для проезда в январе-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марте</w:t>
      </w:r>
      <w:r>
        <w:rPr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 г. было реализовано: 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1</w:t>
      </w:r>
      <w:r>
        <w:rPr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 xml:space="preserve"> на пригородный маршрут: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717 </w:t>
      </w:r>
      <w:r>
        <w:rPr>
          <w:sz w:val="28"/>
          <w:szCs w:val="28"/>
          <w:shd w:fill="auto" w:val="clear"/>
        </w:rPr>
        <w:t xml:space="preserve">проездных билетов для учащихся и студентов,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10,1</w:t>
      </w:r>
      <w:r>
        <w:rPr>
          <w:sz w:val="28"/>
          <w:szCs w:val="28"/>
          <w:shd w:fill="auto" w:val="clear"/>
        </w:rPr>
        <w:t>% больше, чем в АППГ;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246</w:t>
      </w:r>
      <w:r>
        <w:rPr>
          <w:sz w:val="28"/>
          <w:szCs w:val="28"/>
          <w:shd w:fill="auto" w:val="clear"/>
        </w:rPr>
        <w:t xml:space="preserve"> социальных проездных билет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sz w:val="28"/>
          <w:szCs w:val="28"/>
          <w:shd w:fill="auto" w:val="clear"/>
        </w:rPr>
        <w:t xml:space="preserve"> для отдельных категорий граждан,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7,4</w:t>
      </w:r>
      <w:r>
        <w:rPr>
          <w:sz w:val="28"/>
          <w:szCs w:val="28"/>
          <w:shd w:fill="auto" w:val="clear"/>
        </w:rPr>
        <w:t>% больше, чем в АППГ;</w:t>
      </w:r>
    </w:p>
    <w:p>
      <w:pPr>
        <w:pStyle w:val="Normal"/>
        <w:spacing w:before="0" w:after="0"/>
        <w:ind w:firstLine="709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 xml:space="preserve"> на городской маршрут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48</w:t>
      </w:r>
      <w:r>
        <w:rPr>
          <w:sz w:val="28"/>
          <w:szCs w:val="28"/>
          <w:shd w:fill="auto" w:val="clear"/>
        </w:rPr>
        <w:t xml:space="preserve"> билетов, на 12,8 % меньше,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чем в АППГ.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Демографическая ситуация.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По данным ЗАГСа ЗАТО г. Радужный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</w:t>
      </w:r>
      <w:r>
        <w:rPr>
          <w:sz w:val="28"/>
          <w:szCs w:val="28"/>
          <w:shd w:fill="auto" w:val="clear"/>
        </w:rPr>
        <w:t xml:space="preserve"> январе</w:t>
      </w:r>
      <w:r>
        <w:rPr>
          <w:sz w:val="28"/>
          <w:szCs w:val="28"/>
          <w:shd w:fill="auto" w:val="clear"/>
        </w:rPr>
        <w:t> </w:t>
      </w:r>
      <w:r>
        <w:rPr>
          <w:sz w:val="28"/>
          <w:szCs w:val="28"/>
          <w:shd w:fill="auto" w:val="clear"/>
        </w:rPr>
        <w:t>–</w:t>
      </w:r>
      <w:r>
        <w:rPr>
          <w:sz w:val="28"/>
          <w:szCs w:val="28"/>
          <w:shd w:fill="auto" w:val="clear"/>
        </w:rPr>
        <w:t>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марте</w:t>
      </w:r>
      <w:r>
        <w:rPr>
          <w:sz w:val="28"/>
          <w:szCs w:val="28"/>
          <w:shd w:fill="auto" w:val="clear"/>
        </w:rPr>
        <w:t xml:space="preserve"> 2026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 </w:t>
      </w:r>
      <w:r>
        <w:rPr>
          <w:sz w:val="28"/>
          <w:szCs w:val="28"/>
          <w:shd w:fill="auto" w:val="clear"/>
        </w:rPr>
        <w:t xml:space="preserve">г. естественная убыль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20</w:t>
      </w:r>
      <w:r>
        <w:rPr>
          <w:sz w:val="28"/>
          <w:szCs w:val="28"/>
          <w:shd w:fill="auto" w:val="clear"/>
        </w:rPr>
        <w:t xml:space="preserve"> человек (в АППГ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31</w:t>
      </w:r>
      <w:r>
        <w:rPr>
          <w:sz w:val="28"/>
          <w:szCs w:val="28"/>
          <w:shd w:fill="auto" w:val="clear"/>
        </w:rPr>
        <w:t xml:space="preserve"> чел.).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Родил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ось</w:t>
      </w:r>
      <w:r>
        <w:rPr>
          <w:sz w:val="28"/>
          <w:szCs w:val="28"/>
          <w:shd w:fill="auto" w:val="clear"/>
        </w:rPr>
        <w:t xml:space="preserve">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 детей</w:t>
      </w:r>
      <w:r>
        <w:rPr>
          <w:sz w:val="28"/>
          <w:szCs w:val="28"/>
          <w:shd w:fill="auto" w:val="clear"/>
        </w:rPr>
        <w:t xml:space="preserve">, умерло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39</w:t>
      </w:r>
      <w:r>
        <w:rPr>
          <w:sz w:val="28"/>
          <w:szCs w:val="28"/>
          <w:shd w:fill="auto" w:val="clear"/>
        </w:rPr>
        <w:t xml:space="preserve"> человек. По сравнению с АППГ коэффициент рождаемости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увеличился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36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%, коэффициент</w:t>
      </w:r>
      <w:r>
        <w:rPr>
          <w:sz w:val="28"/>
          <w:szCs w:val="28"/>
          <w:shd w:fill="auto" w:val="clear"/>
        </w:rPr>
        <w:t xml:space="preserve"> смертност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уменьшился на 8,4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%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Денежные доходы населения.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 xml:space="preserve">Среднесписочная численность работников организаций (без учета субъектов малого предпринимательства) за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январь - февраль</w:t>
      </w:r>
      <w:r>
        <w:rPr>
          <w:b w:val="false"/>
          <w:bCs w:val="false"/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b w:val="false"/>
          <w:bCs w:val="false"/>
          <w:sz w:val="28"/>
          <w:szCs w:val="28"/>
          <w:shd w:fill="auto" w:val="clear"/>
        </w:rPr>
        <w:t xml:space="preserve"> г. составила 6 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013</w:t>
      </w:r>
      <w:r>
        <w:rPr>
          <w:b w:val="false"/>
          <w:bCs w:val="false"/>
          <w:sz w:val="28"/>
          <w:szCs w:val="28"/>
          <w:shd w:fill="auto" w:val="clear"/>
        </w:rPr>
        <w:t xml:space="preserve"> человек, что 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10,3</w:t>
      </w:r>
      <w:r>
        <w:rPr>
          <w:b w:val="false"/>
          <w:bCs w:val="false"/>
          <w:sz w:val="28"/>
          <w:szCs w:val="28"/>
          <w:shd w:fill="auto" w:val="clear"/>
        </w:rPr>
        <w:t xml:space="preserve">% меньше АППГ.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Среднемесячная номинальная начисленная заработная плата в крупных и средних организациях города </w:t>
      </w:r>
      <w:r>
        <w:rPr>
          <w:sz w:val="28"/>
          <w:szCs w:val="28"/>
          <w:shd w:fill="auto" w:val="clear"/>
        </w:rPr>
        <w:t xml:space="preserve">составила </w:t>
      </w:r>
      <w:r>
        <w:rPr>
          <w:sz w:val="28"/>
          <w:szCs w:val="28"/>
          <w:shd w:fill="auto" w:val="clear"/>
        </w:rPr>
        <w:t>74 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600 </w:t>
      </w:r>
      <w:r>
        <w:rPr>
          <w:sz w:val="28"/>
          <w:szCs w:val="28"/>
          <w:shd w:fill="auto" w:val="clear"/>
        </w:rPr>
        <w:t>руб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  <w:r>
        <w:rPr>
          <w:sz w:val="28"/>
          <w:szCs w:val="28"/>
          <w:shd w:fill="auto" w:val="clear"/>
        </w:rPr>
        <w:t xml:space="preserve"> и у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меньшилась</w:t>
      </w:r>
      <w:r>
        <w:rPr>
          <w:sz w:val="28"/>
          <w:szCs w:val="28"/>
          <w:shd w:fill="auto" w:val="clear"/>
        </w:rPr>
        <w:t xml:space="preserve"> по сравнению с АППГ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</w:t>
      </w:r>
      <w:r>
        <w:rPr>
          <w:sz w:val="28"/>
          <w:szCs w:val="28"/>
          <w:shd w:fill="auto" w:val="clear"/>
        </w:rPr>
        <w:t xml:space="preserve">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2,4</w:t>
      </w:r>
      <w:r>
        <w:rPr>
          <w:sz w:val="28"/>
          <w:szCs w:val="28"/>
          <w:shd w:fill="auto" w:val="clear"/>
        </w:rPr>
        <w:t>%.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Рынок труда.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Уровень безработицы на 01.04.202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 </w:t>
      </w:r>
      <w:r>
        <w:rPr>
          <w:sz w:val="28"/>
          <w:szCs w:val="28"/>
          <w:shd w:fill="auto" w:val="clear"/>
        </w:rPr>
        <w:t xml:space="preserve">г. составил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 xml:space="preserve">0,6 </w:t>
      </w:r>
      <w:r>
        <w:rPr>
          <w:sz w:val="28"/>
          <w:szCs w:val="28"/>
          <w:shd w:fill="auto" w:val="clear"/>
        </w:rPr>
        <w:t xml:space="preserve">% (равен АППГ) от численности трудоспособного населения. В Центр занятости обратилось в поиске подходящей работы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66</w:t>
      </w:r>
      <w:r>
        <w:rPr>
          <w:sz w:val="28"/>
          <w:szCs w:val="28"/>
          <w:shd w:fill="auto" w:val="clear"/>
        </w:rPr>
        <w:t xml:space="preserve"> человек, статус безработного имели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58 </w:t>
      </w:r>
      <w:r>
        <w:rPr>
          <w:sz w:val="28"/>
          <w:szCs w:val="28"/>
          <w:shd w:fill="auto" w:val="clear"/>
        </w:rPr>
        <w:t xml:space="preserve">человек или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99</w:t>
      </w:r>
      <w:r>
        <w:rPr>
          <w:sz w:val="28"/>
          <w:szCs w:val="28"/>
          <w:shd w:fill="auto" w:val="clear"/>
        </w:rPr>
        <w:t xml:space="preserve">% незанятых, пособие по безработице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получали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50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человек,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При содействии центра занятости в январе - марте 2026 г. трудоустроено 20 человек, из них все ранее безработные граждане.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Напряженность на рынке труда - 0,6 незанятых гражданина на одну вакансию.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Финансовые результаты деятельности организаци</w:t>
      </w:r>
      <w:r>
        <w:rPr>
          <w:b/>
          <w:bCs/>
          <w:sz w:val="28"/>
          <w:szCs w:val="28"/>
          <w:shd w:fill="auto" w:val="clear"/>
        </w:rPr>
        <w:t>й.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За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январь - февраль</w:t>
      </w:r>
      <w:r>
        <w:rPr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sz w:val="28"/>
          <w:szCs w:val="28"/>
          <w:shd w:fill="auto" w:val="clear"/>
        </w:rPr>
        <w:t xml:space="preserve"> г. отрицательный сальдированный финансовый результат организаций (без субъектов малого предпринимательства) города в действующих ценах составил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370,3</w:t>
      </w:r>
      <w:r>
        <w:rPr>
          <w:sz w:val="28"/>
          <w:szCs w:val="28"/>
          <w:shd w:fill="auto" w:val="clear"/>
        </w:rPr>
        <w:t xml:space="preserve"> млн.руб.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3 </w:t>
      </w:r>
      <w:r>
        <w:rPr>
          <w:sz w:val="28"/>
          <w:szCs w:val="28"/>
          <w:shd w:fill="auto" w:val="clear"/>
        </w:rPr>
        <w:t xml:space="preserve">организации получили прибыль  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28,1</w:t>
      </w:r>
      <w:r>
        <w:rPr>
          <w:sz w:val="28"/>
          <w:szCs w:val="28"/>
          <w:shd w:fill="auto" w:val="clear"/>
        </w:rPr>
        <w:t xml:space="preserve"> млн.руб.,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7 </w:t>
      </w:r>
      <w:r>
        <w:rPr>
          <w:sz w:val="28"/>
          <w:szCs w:val="28"/>
          <w:shd w:fill="auto" w:val="clear"/>
        </w:rPr>
        <w:t>организаци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sz w:val="28"/>
          <w:szCs w:val="28"/>
          <w:shd w:fill="auto" w:val="clear"/>
        </w:rPr>
        <w:t xml:space="preserve"> получили убыток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398,4</w:t>
      </w:r>
      <w:r>
        <w:rPr>
          <w:sz w:val="28"/>
          <w:szCs w:val="28"/>
          <w:shd w:fill="auto" w:val="clear"/>
        </w:rPr>
        <w:t>  млн.руб.).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Исполнение бюджета ЗАТО г. Радужный.</w:t>
      </w:r>
    </w:p>
    <w:p>
      <w:pPr>
        <w:pStyle w:val="Normal"/>
        <w:ind w:firstLine="708"/>
        <w:jc w:val="both"/>
        <w:rPr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Доходы бюджета</w:t>
      </w:r>
      <w:r>
        <w:rPr>
          <w:sz w:val="28"/>
          <w:szCs w:val="28"/>
          <w:shd w:fill="auto" w:val="clear"/>
        </w:rPr>
        <w:t xml:space="preserve"> за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квартал</w:t>
      </w:r>
      <w:r>
        <w:rPr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 xml:space="preserve">6 </w:t>
      </w:r>
      <w:r>
        <w:rPr>
          <w:sz w:val="28"/>
          <w:szCs w:val="28"/>
          <w:shd w:fill="auto" w:val="clear"/>
        </w:rPr>
        <w:t xml:space="preserve">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sz w:val="28"/>
          <w:szCs w:val="28"/>
          <w:shd w:fill="auto" w:val="clear"/>
        </w:rPr>
        <w:t>оставили</w:t>
      </w:r>
      <w:r>
        <w:rPr>
          <w:sz w:val="28"/>
          <w:szCs w:val="28"/>
          <w:shd w:fill="auto" w:val="clear"/>
          <w:lang w:val="en-US"/>
        </w:rPr>
        <w:t xml:space="preserve"> 236,2 </w:t>
      </w:r>
      <w:r>
        <w:rPr>
          <w:sz w:val="28"/>
          <w:szCs w:val="28"/>
          <w:shd w:fill="auto" w:val="clear"/>
        </w:rPr>
        <w:t>млн. руб.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21,5</w:t>
      </w:r>
      <w:r>
        <w:rPr>
          <w:sz w:val="28"/>
          <w:szCs w:val="28"/>
          <w:shd w:fill="auto" w:val="clear"/>
        </w:rPr>
        <w:t xml:space="preserve">% уточненных годовых значений), что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13,4</w:t>
      </w:r>
      <w:r>
        <w:rPr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больше</w:t>
      </w:r>
      <w:r>
        <w:rPr>
          <w:sz w:val="28"/>
          <w:szCs w:val="28"/>
          <w:shd w:fill="auto" w:val="clear"/>
        </w:rPr>
        <w:t xml:space="preserve"> чем за АППГ, в том числе: собственные доходы – 63,0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 </w:t>
      </w:r>
      <w:r>
        <w:rPr>
          <w:sz w:val="28"/>
          <w:szCs w:val="28"/>
          <w:shd w:fill="auto" w:val="clear"/>
        </w:rPr>
        <w:t>млн. руб.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17,1</w:t>
      </w:r>
      <w:r>
        <w:rPr>
          <w:sz w:val="28"/>
          <w:szCs w:val="28"/>
          <w:shd w:fill="auto" w:val="clear"/>
        </w:rPr>
        <w:t xml:space="preserve">% годовых значений), безвозмездные поступления от других бюджетов бюджетной системы Российской Федерации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173,2</w:t>
      </w:r>
      <w:r>
        <w:rPr>
          <w:sz w:val="28"/>
          <w:szCs w:val="28"/>
          <w:shd w:fill="auto" w:val="clear"/>
        </w:rPr>
        <w:t> млн. руб.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23,8</w:t>
      </w:r>
      <w:r>
        <w:rPr>
          <w:sz w:val="28"/>
          <w:szCs w:val="28"/>
          <w:shd w:fill="auto" w:val="clear"/>
        </w:rPr>
        <w:t xml:space="preserve"> % годовых значений).</w:t>
      </w:r>
    </w:p>
    <w:p>
      <w:pPr>
        <w:pStyle w:val="Normal"/>
        <w:ind w:firstLine="709" w:right="-5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Основная доля собственных поступлений приходится на:</w:t>
      </w:r>
    </w:p>
    <w:p>
      <w:pPr>
        <w:pStyle w:val="ListParagraph"/>
        <w:numPr>
          <w:ilvl w:val="0"/>
          <w:numId w:val="0"/>
        </w:numPr>
        <w:ind w:hanging="0" w:left="360" w:right="-5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 налог на доходы физических лиц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83,2</w:t>
      </w:r>
      <w:r>
        <w:rPr>
          <w:sz w:val="28"/>
          <w:szCs w:val="28"/>
          <w:shd w:fill="auto" w:val="clear"/>
        </w:rPr>
        <w:t> 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52,4 </w:t>
      </w:r>
      <w:r>
        <w:rPr>
          <w:sz w:val="28"/>
          <w:szCs w:val="28"/>
          <w:shd w:fill="auto" w:val="clear"/>
        </w:rPr>
        <w:t>млн. руб.);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340" w:right="0"/>
        <w:contextualSpacing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 земельный налог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1,7 </w:t>
      </w:r>
      <w:r>
        <w:rPr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1,1</w:t>
      </w:r>
      <w:r>
        <w:rPr>
          <w:sz w:val="28"/>
          <w:szCs w:val="28"/>
          <w:shd w:fill="auto" w:val="clear"/>
        </w:rPr>
        <w:t xml:space="preserve"> млн. руб.).</w:t>
      </w:r>
    </w:p>
    <w:p>
      <w:pPr>
        <w:pStyle w:val="Normal"/>
        <w:ind w:firstLine="709" w:right="-5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Доходы от использования муниципальной собственности в общей сумме собственных доходов составили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7,8</w:t>
      </w:r>
      <w:r>
        <w:rPr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4,9</w:t>
      </w:r>
      <w:r>
        <w:rPr>
          <w:sz w:val="28"/>
          <w:szCs w:val="28"/>
          <w:shd w:fill="auto" w:val="clear"/>
        </w:rPr>
        <w:t xml:space="preserve"> млн. руб.), это арендная плата за земельные участки.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Бюджет по расходам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исполнен в сумме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219,8</w:t>
      </w:r>
      <w:r>
        <w:rPr>
          <w:sz w:val="28"/>
          <w:szCs w:val="28"/>
          <w:shd w:fill="auto" w:val="clear"/>
        </w:rPr>
        <w:t xml:space="preserve"> млн. руб., что составляет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20,1</w:t>
      </w:r>
      <w:r>
        <w:rPr>
          <w:sz w:val="28"/>
          <w:szCs w:val="28"/>
          <w:shd w:fill="auto" w:val="clear"/>
        </w:rPr>
        <w:t xml:space="preserve"> % годового плана.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 структуре бюджета города основную долю занимают расходы на социальную сферу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65,6 </w:t>
      </w:r>
      <w:r>
        <w:rPr>
          <w:sz w:val="28"/>
          <w:szCs w:val="28"/>
          <w:shd w:fill="auto" w:val="clear"/>
        </w:rPr>
        <w:t xml:space="preserve">% (образование, физическая культура и спорт, культура, социальная политика),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9,8</w:t>
      </w:r>
      <w:r>
        <w:rPr>
          <w:sz w:val="28"/>
          <w:szCs w:val="28"/>
          <w:shd w:fill="auto" w:val="clear"/>
        </w:rPr>
        <w:t xml:space="preserve"> % расходы на жилищно-коммунальное хозяйство,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1,7</w:t>
      </w:r>
      <w:r>
        <w:rPr>
          <w:sz w:val="28"/>
          <w:szCs w:val="28"/>
          <w:shd w:fill="auto" w:val="clear"/>
        </w:rPr>
        <w:t xml:space="preserve"> % национальная безопасность и правоохранительная деятельность,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16,3</w:t>
      </w:r>
      <w:r>
        <w:rPr>
          <w:sz w:val="28"/>
          <w:szCs w:val="28"/>
          <w:shd w:fill="auto" w:val="clear"/>
        </w:rPr>
        <w:t xml:space="preserve"> % - общегосударственные вопросы, национальная экономика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6,6</w:t>
      </w:r>
      <w:r>
        <w:rPr>
          <w:sz w:val="28"/>
          <w:szCs w:val="28"/>
          <w:shd w:fill="auto" w:val="clear"/>
        </w:rPr>
        <w:t> %.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Все расходы городского бюджета, сформированные в рамках программно-целевого метода, ставящего распределение бюджетных ресурсов в зависимость от эффективности их использования,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и </w:t>
      </w:r>
      <w:r>
        <w:rPr>
          <w:sz w:val="28"/>
          <w:szCs w:val="28"/>
          <w:shd w:fill="auto" w:val="clear"/>
        </w:rPr>
        <w:t>проводятся по 18 муниципальным программам. Мероприятия программ направлены на содержание и развитие всех сфер жизнедеятельности города.</w:t>
      </w:r>
    </w:p>
    <w:p>
      <w:pPr>
        <w:pStyle w:val="Normal"/>
        <w:ind w:firstLine="72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Исполнение бюджетных расходов по закупкам для муниципальных нужд.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За 1 квартал 2026 г. конкурентными способами размещено 50 закупок для муниципальных нужд, в том числе: 17 запросов котировок в электронной форме, 33 электронных аукциона. Заявленная сумма по закупкам составила 98,45 млн.руб., сложившаяся по результатам торгов – 91,16 млн.руб., экономия бюджетных средств составила 7,29 млн.руб. (7,4 %).</w:t>
      </w:r>
    </w:p>
    <w:p>
      <w:pPr>
        <w:pStyle w:val="Normal"/>
        <w:ind w:firstLine="709"/>
        <w:jc w:val="both"/>
        <w:rPr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ListParagraph"/>
        <w:ind w:firstLine="709" w:left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ab/>
      </w:r>
      <w:r>
        <w:rPr>
          <w:b/>
          <w:sz w:val="28"/>
          <w:szCs w:val="28"/>
          <w:shd w:fill="auto" w:val="clear"/>
        </w:rPr>
        <w:t>Общие вопросы.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 целях регулирования вопросов местного значения за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 квартал </w:t>
      </w:r>
      <w:r>
        <w:rPr>
          <w:sz w:val="28"/>
          <w:szCs w:val="28"/>
          <w:shd w:fill="auto" w:val="clear"/>
        </w:rPr>
        <w:t>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6 </w:t>
      </w:r>
      <w:r>
        <w:rPr>
          <w:sz w:val="28"/>
          <w:szCs w:val="28"/>
          <w:shd w:fill="auto" w:val="clear"/>
        </w:rPr>
        <w:t>г. главой администрации были приняты правовые акты: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- постановления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419</w:t>
      </w:r>
      <w:r>
        <w:rPr>
          <w:sz w:val="28"/>
          <w:szCs w:val="28"/>
          <w:shd w:fill="auto" w:val="clear"/>
        </w:rPr>
        <w:t> шт.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кв.</w:t>
      </w:r>
      <w:r>
        <w:rPr>
          <w:sz w:val="28"/>
          <w:szCs w:val="28"/>
          <w:shd w:fill="auto" w:val="clear"/>
        </w:rPr>
        <w:t xml:space="preserve"> 20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</w:t>
      </w:r>
      <w:r>
        <w:rPr>
          <w:sz w:val="28"/>
          <w:szCs w:val="28"/>
          <w:shd w:fill="auto" w:val="clear"/>
        </w:rPr>
        <w:t xml:space="preserve"> 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404</w:t>
      </w:r>
      <w:r>
        <w:rPr>
          <w:sz w:val="28"/>
          <w:szCs w:val="28"/>
          <w:shd w:fill="auto" w:val="clear"/>
        </w:rPr>
        <w:t>);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- распоряжения –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23</w:t>
      </w:r>
      <w:r>
        <w:rPr>
          <w:sz w:val="28"/>
          <w:szCs w:val="28"/>
          <w:shd w:fill="auto" w:val="clear"/>
        </w:rPr>
        <w:t xml:space="preserve"> шт. (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кв.</w:t>
      </w:r>
      <w:r>
        <w:rPr>
          <w:sz w:val="28"/>
          <w:szCs w:val="28"/>
          <w:shd w:fill="auto" w:val="clear"/>
        </w:rPr>
        <w:t xml:space="preserve"> 20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</w:t>
      </w:r>
      <w:r>
        <w:rPr>
          <w:sz w:val="28"/>
          <w:szCs w:val="28"/>
          <w:shd w:fill="auto" w:val="clear"/>
        </w:rPr>
        <w:t> г. -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19</w:t>
      </w:r>
      <w:r>
        <w:rPr>
          <w:sz w:val="28"/>
          <w:szCs w:val="28"/>
          <w:shd w:fill="auto" w:val="clear"/>
        </w:rPr>
        <w:t>).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Принято к исполнению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1 924</w:t>
      </w:r>
      <w:r>
        <w:rPr>
          <w:sz w:val="28"/>
          <w:szCs w:val="28"/>
          <w:shd w:fill="auto" w:val="clear"/>
        </w:rPr>
        <w:t xml:space="preserve"> входящих документов, подготовлено 1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446</w:t>
      </w:r>
      <w:r>
        <w:rPr>
          <w:sz w:val="28"/>
          <w:szCs w:val="28"/>
          <w:shd w:fill="auto" w:val="clear"/>
        </w:rPr>
        <w:t xml:space="preserve"> исходящих документов, </w:t>
      </w:r>
      <w:r>
        <w:rPr>
          <w:sz w:val="28"/>
          <w:szCs w:val="28"/>
          <w:shd w:fill="auto" w:val="clear"/>
        </w:rPr>
        <w:t xml:space="preserve">что меньше АППГ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 3,4 % и 3,1 % </w:t>
      </w:r>
      <w:r>
        <w:rPr>
          <w:sz w:val="28"/>
          <w:szCs w:val="28"/>
          <w:shd w:fill="auto" w:val="clear"/>
        </w:rPr>
        <w:t>соответственно.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Руководителям органов местного самоуправления ЗАТО г. Радужный поступило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70</w:t>
      </w:r>
      <w:r>
        <w:rPr>
          <w:sz w:val="28"/>
          <w:szCs w:val="28"/>
          <w:shd w:fill="auto" w:val="clear"/>
        </w:rPr>
        <w:t xml:space="preserve">  обращени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sz w:val="28"/>
          <w:szCs w:val="28"/>
          <w:shd w:fill="auto" w:val="clear"/>
        </w:rPr>
        <w:t xml:space="preserve"> от граждан </w:t>
      </w:r>
      <w:r>
        <w:rPr>
          <w:sz w:val="28"/>
          <w:szCs w:val="28"/>
          <w:shd w:fill="auto" w:val="clear"/>
        </w:rPr>
        <w:t>(п</w:t>
      </w:r>
      <w:r>
        <w:rPr>
          <w:sz w:val="28"/>
          <w:szCs w:val="28"/>
          <w:shd w:fill="auto" w:val="clear"/>
        </w:rPr>
        <w:t xml:space="preserve">о сравнению с АППГ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меньше</w:t>
      </w:r>
      <w:r>
        <w:rPr>
          <w:sz w:val="28"/>
          <w:szCs w:val="28"/>
          <w:shd w:fill="auto" w:val="clear"/>
        </w:rPr>
        <w:t xml:space="preserve">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4,3</w:t>
      </w:r>
      <w:r>
        <w:rPr>
          <w:sz w:val="28"/>
          <w:szCs w:val="28"/>
          <w:shd w:fill="auto" w:val="clear"/>
        </w:rPr>
        <w:t> %</w:t>
      </w:r>
      <w:r>
        <w:rPr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>, в том числе письменных обращений –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61</w:t>
      </w:r>
      <w:r>
        <w:rPr>
          <w:sz w:val="28"/>
          <w:szCs w:val="28"/>
          <w:shd w:fill="auto" w:val="clear"/>
        </w:rPr>
        <w:t xml:space="preserve">, устных обращений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</w:t>
      </w:r>
      <w:r>
        <w:rPr>
          <w:sz w:val="28"/>
          <w:szCs w:val="28"/>
          <w:shd w:fill="auto" w:val="clear"/>
        </w:rPr>
        <w:t xml:space="preserve">, интернет – обращений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</w:t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Анализ обращений граждан показывает, что основная масса вопросов касается жилья, социальной защиты населения, коммунально - бытового обслуживания.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Все обращения обобщаются и анализируются. Информация о принятых мерах по каждому обращению доводится до заявителя.</w:t>
      </w:r>
    </w:p>
    <w:p>
      <w:pPr>
        <w:pStyle w:val="Normal"/>
        <w:ind w:firstLine="851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851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Начальник </w:t>
      </w:r>
      <w:r>
        <w:rPr>
          <w:sz w:val="28"/>
          <w:szCs w:val="28"/>
          <w:shd w:fill="auto" w:val="clear"/>
        </w:rPr>
        <w:t>отдел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sz w:val="28"/>
          <w:szCs w:val="28"/>
          <w:shd w:fill="auto" w:val="clear"/>
        </w:rPr>
        <w:t xml:space="preserve"> экономики 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администрации ЗАТО г. Радужный</w:t>
        <w:tab/>
        <w:tab/>
        <w:tab/>
        <w:tab/>
        <w:tab/>
        <w:tab/>
        <w:tab/>
        <w:tab/>
        <w:tab/>
        <w:tab/>
        <w:tab/>
        <w:tab/>
        <w:tab/>
        <w:tab/>
        <w:t>Т. П. Симонова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850" w:gutter="0" w:header="0" w:top="90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78370891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78370891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45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1e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d2086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756c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56c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WW8Num1z0">
    <w:name w:val="WW8Num1z0"/>
    <w:qFormat/>
    <w:rPr>
      <w:rFonts w:ascii="Times New Roman" w:hAnsi="Times New Roman" w:cs="Times New Roman"/>
      <w:color w:val="FF0000"/>
      <w:sz w:val="28"/>
      <w:szCs w:val="2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color w:val="FF0000"/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1059b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059b5"/>
    <w:pPr>
      <w:spacing w:lineRule="auto" w:line="276" w:before="0" w:after="140"/>
    </w:pPr>
    <w:rPr/>
  </w:style>
  <w:style w:type="paragraph" w:styleId="List">
    <w:name w:val="List"/>
    <w:basedOn w:val="BodyText"/>
    <w:rsid w:val="001059b5"/>
    <w:pPr/>
    <w:rPr>
      <w:rFonts w:cs="Arial"/>
    </w:rPr>
  </w:style>
  <w:style w:type="paragraph" w:styleId="Caption" w:customStyle="1">
    <w:name w:val="caption"/>
    <w:basedOn w:val="Normal"/>
    <w:qFormat/>
    <w:rsid w:val="001059b5"/>
    <w:pPr>
      <w:suppressLineNumbers/>
      <w:spacing w:before="120" w:after="120"/>
    </w:pPr>
    <w:rPr>
      <w:rFonts w:cs="Arial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059b5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327c"/>
    <w:pPr>
      <w:spacing w:before="0" w:after="0"/>
      <w:ind w:hanging="0" w:left="720"/>
      <w:contextualSpacing/>
    </w:pPr>
    <w:rPr/>
  </w:style>
  <w:style w:type="paragraph" w:styleId="ConsPlusNormal" w:customStyle="1">
    <w:name w:val="ConsPlusNormal"/>
    <w:qFormat/>
    <w:rsid w:val="008c490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756c19"/>
    <w:pPr>
      <w:tabs>
        <w:tab w:val="clear" w:pos="245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56c19"/>
    <w:pPr>
      <w:tabs>
        <w:tab w:val="clear" w:pos="245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LibreOffice/26.2.3.2$Windows_X86_64 LibreOffice_project/70e089b17412e4cb7773e41413306b17a2328c34</Application>
  <AppVersion>15.0000</AppVersion>
  <Pages>3</Pages>
  <Words>871</Words>
  <Characters>5401</Characters>
  <CharactersWithSpaces>6270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2020-11-10T10:59:00Z</dcterms:created>
  <dc:creator>adm23</dc:creator>
  <dc:description/>
  <dc:language>ru-RU</dc:language>
  <cp:lastModifiedBy/>
  <cp:lastPrinted>2026-05-20T11:30:07Z</cp:lastPrinted>
  <dcterms:modified xsi:type="dcterms:W3CDTF">2026-05-20T11:30:34Z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