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20"/>
        <w:jc w:val="center"/>
        <w:rPr>
          <w:shd w:fill="auto" w:val="clear"/>
        </w:rPr>
      </w:pPr>
      <w:r>
        <w:rPr>
          <w:b/>
          <w:sz w:val="27"/>
          <w:szCs w:val="27"/>
          <w:shd w:fill="auto" w:val="clear"/>
        </w:rPr>
        <w:t>Основные социально-экономические показатели развития ЗАТО г. Радужный Владимирской области за 202</w:t>
      </w:r>
      <w:r>
        <w:rPr>
          <w:rFonts w:eastAsia="Times New Roman" w:cs="Times New Roman"/>
          <w:b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b/>
          <w:sz w:val="27"/>
          <w:szCs w:val="27"/>
          <w:shd w:fill="auto" w:val="clear"/>
        </w:rPr>
        <w:t xml:space="preserve"> года.</w:t>
      </w:r>
    </w:p>
    <w:p>
      <w:pPr>
        <w:pStyle w:val="Normal"/>
        <w:ind w:firstLine="720"/>
        <w:jc w:val="center"/>
        <w:rPr>
          <w:b/>
          <w:b/>
          <w:sz w:val="27"/>
          <w:szCs w:val="27"/>
          <w:shd w:fill="auto" w:val="clear"/>
        </w:rPr>
      </w:pPr>
      <w:r>
        <w:rPr>
          <w:b/>
          <w:sz w:val="27"/>
          <w:szCs w:val="27"/>
          <w:shd w:fill="auto" w:val="clear"/>
        </w:rPr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 xml:space="preserve">Предварительная </w:t>
      </w:r>
      <w:r>
        <w:rPr>
          <w:sz w:val="27"/>
          <w:szCs w:val="27"/>
          <w:shd w:fill="auto" w:val="clear"/>
        </w:rPr>
        <w:t>численность населения ЗАТО г. Радужный Владимирской области на 01.01.202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sz w:val="27"/>
          <w:szCs w:val="27"/>
          <w:shd w:fill="auto" w:val="clear"/>
        </w:rPr>
        <w:t xml:space="preserve"> года по данным статистики составляет 1</w:t>
      </w:r>
      <w:r>
        <w:rPr>
          <w:sz w:val="27"/>
          <w:szCs w:val="27"/>
          <w:shd w:fill="auto" w:val="clear"/>
        </w:rPr>
        <w:t>7</w:t>
      </w:r>
      <w:r>
        <w:rPr>
          <w:sz w:val="27"/>
          <w:szCs w:val="27"/>
          <w:shd w:fill="auto" w:val="clear"/>
        </w:rPr>
        <w:t> 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392 </w:t>
      </w:r>
      <w:r>
        <w:rPr>
          <w:sz w:val="27"/>
          <w:szCs w:val="27"/>
          <w:shd w:fill="auto" w:val="clear"/>
        </w:rPr>
        <w:t>человека, в т.ч.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8</w:t>
      </w:r>
      <w:r>
        <w:rPr>
          <w:sz w:val="27"/>
          <w:szCs w:val="27"/>
          <w:shd w:fill="auto" w:val="clear"/>
        </w:rPr>
        <w:t> 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983</w:t>
      </w:r>
      <w:r>
        <w:rPr>
          <w:sz w:val="27"/>
          <w:szCs w:val="27"/>
          <w:shd w:fill="auto" w:val="clear"/>
        </w:rPr>
        <w:t> человека трудоспособного возраста.</w:t>
      </w:r>
    </w:p>
    <w:p>
      <w:pPr>
        <w:pStyle w:val="Normal"/>
        <w:ind w:firstLine="720"/>
        <w:jc w:val="both"/>
        <w:rPr/>
      </w:pP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 xml:space="preserve">К </w:t>
      </w:r>
      <w:r>
        <w:rPr>
          <w:rFonts w:eastAsia="Times New Roman" w:cs="Times New Roman"/>
          <w:bCs/>
          <w:sz w:val="27"/>
          <w:szCs w:val="27"/>
          <w:shd w:fill="auto" w:val="clear"/>
          <w:lang w:eastAsia="ru-RU"/>
        </w:rPr>
        <w:t xml:space="preserve">ведущим предприятиям города относятся </w:t>
      </w: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>Федеральное казенное предприятие «Государственный лазерный полигон «Радуга»,</w:t>
      </w:r>
      <w:r>
        <w:rPr>
          <w:rFonts w:eastAsia="Times New Roman" w:cs="Times New Roman"/>
          <w:b/>
          <w:sz w:val="27"/>
          <w:szCs w:val="27"/>
          <w:shd w:fill="auto" w:val="clear"/>
          <w:lang w:eastAsia="ru-RU"/>
        </w:rPr>
        <w:t xml:space="preserve"> 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ООО «Владимирский стандарт», ЗАО «Радугаэнерго», ООО "Орион-Р", ООО "Радугаприбор".</w:t>
      </w:r>
    </w:p>
    <w:p>
      <w:pPr>
        <w:pStyle w:val="Normal"/>
        <w:ind w:firstLine="720"/>
        <w:jc w:val="both"/>
        <w:rPr>
          <w:b/>
          <w:b/>
          <w:sz w:val="27"/>
          <w:szCs w:val="27"/>
          <w:shd w:fill="auto" w:val="clear"/>
        </w:rPr>
      </w:pPr>
      <w:r>
        <w:rPr>
          <w:b/>
          <w:sz w:val="27"/>
          <w:szCs w:val="27"/>
          <w:shd w:fill="auto" w:val="clear"/>
        </w:rPr>
      </w:r>
    </w:p>
    <w:p>
      <w:pPr>
        <w:pStyle w:val="Normal"/>
        <w:ind w:left="0" w:right="0" w:firstLine="720"/>
        <w:jc w:val="both"/>
        <w:rPr/>
      </w:pPr>
      <w:r>
        <w:rPr>
          <w:b/>
          <w:i/>
          <w:sz w:val="28"/>
          <w:szCs w:val="28"/>
          <w:shd w:fill="auto" w:val="clear"/>
        </w:rPr>
        <w:t>Объем отгруженных</w:t>
      </w:r>
      <w:r>
        <w:rPr>
          <w:sz w:val="28"/>
          <w:szCs w:val="28"/>
          <w:shd w:fill="auto" w:val="clear"/>
        </w:rPr>
        <w:t xml:space="preserve"> 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товаров собственного производства без субъектов малого предпринимательства за 202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 г. к аналогичному периоду прошлого года, по видам экономической деятельности составил:</w:t>
      </w:r>
    </w:p>
    <w:p>
      <w:pPr>
        <w:pStyle w:val="Normal"/>
        <w:ind w:left="0" w:right="0" w:firstLine="720"/>
        <w:jc w:val="both"/>
        <w:rPr/>
      </w:pP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- обрабатывающие производства – 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109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,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4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% (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3 438,1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 млн.руб.; в 202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 г. -  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21 430,4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 млн.ру</w:t>
      </w:r>
      <w:r>
        <w:rPr>
          <w:rStyle w:val="Strong"/>
          <w:rFonts w:eastAsia="Times New Roman" w:cs="Times New Roman"/>
          <w:b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б.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);</w:t>
      </w:r>
    </w:p>
    <w:p>
      <w:pPr>
        <w:pStyle w:val="Normal"/>
        <w:ind w:left="0" w:right="0" w:firstLine="720"/>
        <w:jc w:val="both"/>
        <w:rPr/>
      </w:pP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- производство пищевых продуктов – </w:t>
      </w:r>
      <w:r>
        <w:rPr>
          <w:rStyle w:val="Strong"/>
          <w:rFonts w:eastAsia="Times New Roman" w:cs="Times New Roman"/>
          <w:b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02,7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%;</w:t>
      </w:r>
    </w:p>
    <w:p>
      <w:pPr>
        <w:pStyle w:val="Normal"/>
        <w:ind w:left="0" w:right="0" w:firstLine="720"/>
        <w:jc w:val="both"/>
        <w:rPr/>
      </w:pP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- производство и распределение электроэнергии, газа и воды – 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1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28,1</w:t>
      </w:r>
      <w:r>
        <w:rPr>
          <w:rStyle w:val="Strong"/>
          <w:rFonts w:eastAsia="Times New Roman" w:cs="Times New Roman"/>
          <w:b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 %.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sz w:val="27"/>
          <w:szCs w:val="27"/>
          <w:shd w:fill="auto" w:val="clear"/>
        </w:rPr>
      </w:pPr>
      <w:r>
        <w:rPr>
          <w:b/>
          <w:sz w:val="27"/>
          <w:szCs w:val="27"/>
          <w:shd w:fill="auto" w:val="clear"/>
        </w:rPr>
      </w:r>
    </w:p>
    <w:p>
      <w:pPr>
        <w:pStyle w:val="Normal"/>
        <w:ind w:firstLine="851"/>
        <w:jc w:val="both"/>
        <w:rPr/>
      </w:pPr>
      <w:r>
        <w:rPr>
          <w:b/>
          <w:sz w:val="27"/>
          <w:szCs w:val="27"/>
          <w:shd w:fill="auto" w:val="clear"/>
        </w:rPr>
        <w:t>Строительство.</w:t>
      </w:r>
      <w:r>
        <w:rPr>
          <w:sz w:val="27"/>
          <w:szCs w:val="27"/>
          <w:shd w:fill="auto" w:val="clear"/>
        </w:rPr>
        <w:t xml:space="preserve"> </w:t>
      </w:r>
      <w:r>
        <w:rPr>
          <w:rStyle w:val="Strong"/>
          <w:rFonts w:eastAsia="Times New Roman" w:cs="Times New Roman"/>
          <w:b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В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 xml:space="preserve"> 202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 xml:space="preserve"> году города за счет собственных и заемных средств населения введено в действие 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9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 xml:space="preserve"> индивидуальных жилых домов (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8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 xml:space="preserve"> – вновь построенные, 1 – реконструированный) общей площадью 1 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18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 xml:space="preserve">3 м², что на 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38,2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>% меньше, чем в 202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 xml:space="preserve"> году.</w:t>
      </w:r>
    </w:p>
    <w:p>
      <w:pPr>
        <w:pStyle w:val="Normal"/>
        <w:spacing w:before="0" w:after="0"/>
        <w:ind w:firstLine="709"/>
        <w:contextualSpacing/>
        <w:jc w:val="both"/>
        <w:rPr>
          <w:b/>
          <w:b/>
          <w:sz w:val="27"/>
          <w:szCs w:val="27"/>
          <w:shd w:fill="auto" w:val="clear"/>
        </w:rPr>
      </w:pPr>
      <w:r>
        <w:rPr>
          <w:b/>
          <w:sz w:val="27"/>
          <w:szCs w:val="27"/>
          <w:shd w:fill="auto" w:val="clear"/>
        </w:rPr>
      </w:r>
    </w:p>
    <w:p>
      <w:pPr>
        <w:pStyle w:val="Normal"/>
        <w:ind w:firstLine="720"/>
        <w:jc w:val="both"/>
        <w:rPr>
          <w:sz w:val="27"/>
          <w:szCs w:val="27"/>
          <w:shd w:fill="auto" w:val="clear"/>
        </w:rPr>
      </w:pPr>
      <w:r>
        <w:rPr>
          <w:b/>
          <w:sz w:val="27"/>
          <w:szCs w:val="27"/>
          <w:shd w:fill="auto" w:val="clear"/>
        </w:rPr>
        <w:t>Рынок труда.</w:t>
      </w:r>
      <w:r>
        <w:rPr>
          <w:b w:val="false"/>
          <w:bCs w:val="false"/>
          <w:i w:val="false"/>
          <w:iCs w:val="false"/>
          <w:sz w:val="27"/>
          <w:szCs w:val="27"/>
          <w:shd w:fill="auto" w:val="clear"/>
        </w:rPr>
        <w:t xml:space="preserve"> </w:t>
      </w:r>
    </w:p>
    <w:p>
      <w:pPr>
        <w:pStyle w:val="Normal"/>
        <w:ind w:firstLine="851"/>
        <w:jc w:val="both"/>
        <w:rPr/>
      </w:pPr>
      <w:r>
        <w:rPr>
          <w:b w:val="false"/>
          <w:bCs w:val="false"/>
          <w:i w:val="false"/>
          <w:iCs w:val="false"/>
          <w:sz w:val="27"/>
          <w:szCs w:val="27"/>
          <w:shd w:fill="auto" w:val="clear"/>
        </w:rPr>
        <w:t>Уровень безработицы на 1 января 202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4</w:t>
      </w:r>
      <w:r>
        <w:rPr>
          <w:b w:val="false"/>
          <w:bCs w:val="false"/>
          <w:i w:val="false"/>
          <w:iCs w:val="false"/>
          <w:sz w:val="27"/>
          <w:szCs w:val="27"/>
          <w:shd w:fill="auto" w:val="clear"/>
        </w:rPr>
        <w:t xml:space="preserve"> года</w:t>
      </w:r>
      <w:r>
        <w:rPr>
          <w:b/>
          <w:bCs/>
          <w:i/>
          <w:iCs/>
          <w:sz w:val="27"/>
          <w:szCs w:val="27"/>
          <w:shd w:fill="auto" w:val="clear"/>
        </w:rPr>
        <w:t xml:space="preserve"> </w:t>
      </w:r>
      <w:r>
        <w:rPr>
          <w:b w:val="false"/>
          <w:bCs w:val="false"/>
          <w:i w:val="false"/>
          <w:iCs w:val="false"/>
          <w:sz w:val="27"/>
          <w:szCs w:val="27"/>
          <w:shd w:fill="auto" w:val="clear"/>
        </w:rPr>
        <w:t>составил 0,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7</w:t>
      </w:r>
      <w:r>
        <w:rPr>
          <w:b w:val="false"/>
          <w:bCs w:val="false"/>
          <w:i w:val="false"/>
          <w:iCs w:val="false"/>
          <w:sz w:val="27"/>
          <w:szCs w:val="27"/>
          <w:shd w:fill="auto" w:val="clear"/>
        </w:rPr>
        <w:t>%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7"/>
          <w:szCs w:val="27"/>
        </w:rPr>
        <w:t>(</w:t>
      </w:r>
      <w:r>
        <w:rPr>
          <w:b w:val="false"/>
          <w:bCs w:val="false"/>
          <w:i w:val="false"/>
          <w:iCs w:val="false"/>
          <w:color w:val="000000"/>
          <w:sz w:val="27"/>
          <w:szCs w:val="27"/>
        </w:rPr>
        <w:t>на 01.01.2023</w:t>
      </w:r>
      <w:r>
        <w:rPr>
          <w:b w:val="false"/>
          <w:bCs w:val="false"/>
          <w:i w:val="false"/>
          <w:iCs w:val="false"/>
          <w:sz w:val="27"/>
          <w:szCs w:val="27"/>
        </w:rPr>
        <w:t xml:space="preserve"> – </w:t>
      </w:r>
      <w:r>
        <w:rPr>
          <w:b w:val="false"/>
          <w:bCs w:val="false"/>
          <w:i w:val="false"/>
          <w:iCs w:val="false"/>
          <w:color w:val="000000"/>
          <w:sz w:val="27"/>
          <w:szCs w:val="27"/>
        </w:rPr>
        <w:t>0,8 </w:t>
      </w:r>
      <w:r>
        <w:rPr>
          <w:b w:val="false"/>
          <w:bCs w:val="false"/>
          <w:i w:val="false"/>
          <w:iCs w:val="false"/>
          <w:sz w:val="27"/>
          <w:szCs w:val="27"/>
        </w:rPr>
        <w:t xml:space="preserve">%) </w:t>
      </w:r>
      <w:r>
        <w:rPr>
          <w:sz w:val="27"/>
          <w:szCs w:val="27"/>
        </w:rPr>
        <w:t xml:space="preserve">от численности трудоспособного населения. В Центр занятости обратилось в поиске подходящей работы </w:t>
      </w:r>
      <w:r>
        <w:rPr>
          <w:color w:val="000000"/>
          <w:sz w:val="27"/>
          <w:szCs w:val="27"/>
        </w:rPr>
        <w:t>64</w:t>
      </w:r>
      <w:r>
        <w:rPr>
          <w:sz w:val="27"/>
          <w:szCs w:val="27"/>
        </w:rPr>
        <w:t xml:space="preserve"> человека (в 2022 г. - 111), статус безработного имели </w:t>
      </w:r>
      <w:r>
        <w:rPr>
          <w:color w:val="000000"/>
          <w:sz w:val="27"/>
          <w:szCs w:val="27"/>
        </w:rPr>
        <w:t>64 </w:t>
      </w:r>
      <w:r>
        <w:rPr>
          <w:sz w:val="27"/>
          <w:szCs w:val="27"/>
        </w:rPr>
        <w:t xml:space="preserve">человека, пособие по безработице получали </w:t>
      </w:r>
      <w:r>
        <w:rPr>
          <w:color w:val="000000"/>
          <w:sz w:val="27"/>
          <w:szCs w:val="27"/>
        </w:rPr>
        <w:t>48</w:t>
      </w:r>
      <w:r>
        <w:rPr>
          <w:sz w:val="27"/>
          <w:szCs w:val="27"/>
        </w:rPr>
        <w:t xml:space="preserve"> безработных гражданин (снижение на </w:t>
      </w:r>
      <w:r>
        <w:rPr>
          <w:color w:val="000000"/>
          <w:sz w:val="27"/>
          <w:szCs w:val="27"/>
        </w:rPr>
        <w:t>23</w:t>
      </w:r>
      <w:r>
        <w:rPr>
          <w:sz w:val="27"/>
          <w:szCs w:val="27"/>
        </w:rPr>
        <w:t xml:space="preserve">% по сравнению с аналогичным периодом 2022 г.). 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Из числа безработных доля граждан: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уволившихся по собственному желанию – </w:t>
      </w:r>
      <w:r>
        <w:rPr>
          <w:color w:val="000000"/>
          <w:sz w:val="27"/>
          <w:szCs w:val="27"/>
        </w:rPr>
        <w:t>67,7 </w:t>
      </w:r>
      <w:r>
        <w:rPr>
          <w:sz w:val="27"/>
          <w:szCs w:val="27"/>
        </w:rPr>
        <w:t>%;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 уволены в связи с ликвидацией организации, либо сокращением численности или штата работников организации – </w:t>
      </w:r>
      <w:r>
        <w:rPr>
          <w:color w:val="000000"/>
          <w:sz w:val="27"/>
          <w:szCs w:val="27"/>
        </w:rPr>
        <w:t>3,2</w:t>
      </w:r>
      <w:r>
        <w:rPr>
          <w:sz w:val="27"/>
          <w:szCs w:val="27"/>
        </w:rPr>
        <w:t xml:space="preserve"> %. </w:t>
      </w:r>
    </w:p>
    <w:p>
      <w:pPr>
        <w:pStyle w:val="Style25"/>
        <w:ind w:firstLine="851"/>
        <w:jc w:val="both"/>
        <w:rPr>
          <w:sz w:val="27"/>
          <w:szCs w:val="27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7"/>
          <w:szCs w:val="27"/>
          <w:shd w:fill="auto" w:val="clear"/>
        </w:rPr>
        <w:t>Напряженность на рынке труда – 1,1 незанятых граждан на 1 вакансию.</w:t>
      </w:r>
    </w:p>
    <w:p>
      <w:pPr>
        <w:pStyle w:val="Style25"/>
        <w:ind w:firstLine="851"/>
        <w:jc w:val="both"/>
        <w:rPr>
          <w:sz w:val="27"/>
          <w:szCs w:val="27"/>
          <w:shd w:fill="auto" w:val="clear"/>
        </w:rPr>
      </w:pPr>
      <w:r>
        <w:rPr/>
      </w:r>
    </w:p>
    <w:p>
      <w:pPr>
        <w:pStyle w:val="Normal"/>
        <w:ind w:firstLine="851"/>
        <w:jc w:val="both"/>
        <w:rPr>
          <w:sz w:val="27"/>
          <w:szCs w:val="27"/>
          <w:shd w:fill="auto" w:val="clear"/>
        </w:rPr>
      </w:pPr>
      <w:r>
        <w:rPr>
          <w:b/>
          <w:i/>
          <w:sz w:val="27"/>
          <w:szCs w:val="27"/>
          <w:shd w:fill="auto" w:val="clear"/>
        </w:rPr>
        <w:t>Потребительский рынок</w:t>
      </w:r>
      <w:r>
        <w:rPr>
          <w:sz w:val="27"/>
          <w:szCs w:val="27"/>
          <w:shd w:fill="auto" w:val="clear"/>
        </w:rPr>
        <w:t xml:space="preserve"> является одной из важнейших сфер жизнеобеспечения населения. Основная задача потребительского рынка –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 Общее количество объектов потребительского рынка по итогам 202</w:t>
      </w:r>
      <w:r>
        <w:rPr>
          <w:color w:val="000000"/>
          <w:sz w:val="27"/>
          <w:szCs w:val="27"/>
          <w:shd w:fill="auto" w:val="clear"/>
        </w:rPr>
        <w:t>3</w:t>
      </w:r>
      <w:r>
        <w:rPr>
          <w:sz w:val="27"/>
          <w:szCs w:val="27"/>
          <w:shd w:fill="auto" w:val="clear"/>
        </w:rPr>
        <w:t xml:space="preserve"> г. насчитывает 1</w:t>
      </w:r>
      <w:r>
        <w:rPr>
          <w:color w:val="000000"/>
          <w:sz w:val="27"/>
          <w:szCs w:val="27"/>
          <w:shd w:fill="auto" w:val="clear"/>
        </w:rPr>
        <w:t>30</w:t>
      </w:r>
      <w:r>
        <w:rPr>
          <w:sz w:val="27"/>
          <w:szCs w:val="27"/>
          <w:shd w:fill="auto" w:val="clear"/>
        </w:rPr>
        <w:t xml:space="preserve"> единиц, из которых – </w:t>
      </w:r>
      <w:r>
        <w:rPr>
          <w:color w:val="000000"/>
          <w:sz w:val="27"/>
          <w:szCs w:val="27"/>
          <w:shd w:fill="auto" w:val="clear"/>
        </w:rPr>
        <w:t>90</w:t>
      </w:r>
      <w:r>
        <w:rPr>
          <w:sz w:val="27"/>
          <w:szCs w:val="27"/>
          <w:shd w:fill="auto" w:val="clear"/>
        </w:rPr>
        <w:t xml:space="preserve"> магазин</w:t>
      </w:r>
      <w:r>
        <w:rPr>
          <w:color w:val="000000"/>
          <w:sz w:val="27"/>
          <w:szCs w:val="27"/>
          <w:shd w:fill="auto" w:val="clear"/>
        </w:rPr>
        <w:t>ов</w:t>
      </w:r>
      <w:r>
        <w:rPr>
          <w:sz w:val="27"/>
          <w:szCs w:val="27"/>
          <w:shd w:fill="auto" w:val="clear"/>
        </w:rPr>
        <w:t xml:space="preserve">. Сеть общественного питания включает </w:t>
      </w:r>
      <w:r>
        <w:rPr>
          <w:color w:val="000000"/>
          <w:sz w:val="27"/>
          <w:szCs w:val="27"/>
          <w:shd w:fill="auto" w:val="clear"/>
        </w:rPr>
        <w:t>8</w:t>
      </w:r>
      <w:r>
        <w:rPr>
          <w:sz w:val="27"/>
          <w:szCs w:val="27"/>
          <w:shd w:fill="auto" w:val="clear"/>
        </w:rPr>
        <w:t xml:space="preserve"> объектов, бытового обслуживания – 3</w:t>
      </w:r>
      <w:r>
        <w:rPr>
          <w:color w:val="000000"/>
          <w:sz w:val="27"/>
          <w:szCs w:val="27"/>
          <w:shd w:fill="auto" w:val="clear"/>
        </w:rPr>
        <w:t>2 </w:t>
      </w:r>
      <w:r>
        <w:rPr>
          <w:sz w:val="27"/>
          <w:szCs w:val="27"/>
          <w:shd w:fill="auto" w:val="clear"/>
        </w:rPr>
        <w:t>объект</w:t>
      </w:r>
      <w:r>
        <w:rPr>
          <w:color w:val="000000"/>
          <w:sz w:val="27"/>
          <w:szCs w:val="27"/>
          <w:shd w:fill="auto" w:val="clear"/>
        </w:rPr>
        <w:t>а</w:t>
      </w:r>
      <w:r>
        <w:rPr>
          <w:sz w:val="27"/>
          <w:szCs w:val="27"/>
          <w:shd w:fill="auto" w:val="clear"/>
        </w:rPr>
        <w:t>.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>
        <w:rPr>
          <w:sz w:val="27"/>
          <w:szCs w:val="27"/>
        </w:rPr>
        <w:t xml:space="preserve"> 2023 г. на территории </w:t>
      </w:r>
      <w:r>
        <w:rPr>
          <w:color w:val="000000"/>
          <w:sz w:val="27"/>
          <w:szCs w:val="27"/>
        </w:rPr>
        <w:t>города</w:t>
      </w:r>
      <w:r>
        <w:rPr>
          <w:sz w:val="27"/>
          <w:szCs w:val="27"/>
        </w:rPr>
        <w:t xml:space="preserve"> открыл</w:t>
      </w:r>
      <w:r>
        <w:rPr>
          <w:color w:val="000000"/>
          <w:sz w:val="27"/>
          <w:szCs w:val="27"/>
        </w:rPr>
        <w:t>о</w:t>
      </w:r>
      <w:r>
        <w:rPr>
          <w:sz w:val="27"/>
          <w:szCs w:val="27"/>
        </w:rPr>
        <w:t xml:space="preserve">сь </w:t>
      </w:r>
      <w:r>
        <w:rPr>
          <w:color w:val="000000"/>
          <w:sz w:val="27"/>
          <w:szCs w:val="27"/>
        </w:rPr>
        <w:t>10</w:t>
      </w:r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торговых объектов.</w:t>
      </w:r>
    </w:p>
    <w:p>
      <w:pPr>
        <w:pStyle w:val="Normal"/>
        <w:ind w:firstLine="851"/>
        <w:jc w:val="both"/>
        <w:rPr/>
      </w:pP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Оборот розничной торговли во всех каналах реализации за 202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>3 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г. 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>с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оставил 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 xml:space="preserve">1 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>2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 xml:space="preserve">20,70 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млн.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>р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уб., что на 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>15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 % 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>меньше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 по сравнению с 20</w:t>
      </w:r>
      <w:r>
        <w:rPr>
          <w:rStyle w:val="Strong"/>
          <w:rFonts w:eastAsia="Times New Roman" w:cs="Times New Roman"/>
          <w:b w:val="false"/>
          <w:color w:val="000000"/>
          <w:sz w:val="27"/>
          <w:szCs w:val="27"/>
          <w:shd w:fill="auto" w:val="clear"/>
          <w:lang w:eastAsia="ru-RU"/>
        </w:rPr>
        <w:t>22 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г.</w:t>
      </w:r>
    </w:p>
    <w:p>
      <w:pPr>
        <w:pStyle w:val="Normal"/>
        <w:ind w:left="0" w:right="0" w:firstLine="851"/>
        <w:jc w:val="both"/>
        <w:rPr/>
      </w:pP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Пищевых продуктов, включая напитки и табачные изделия, продано на 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848,1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 млн. руб., непродовольственных товаров на 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372,6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 млн. рублей. В товарной массе это составило соответственно 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91,5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 xml:space="preserve">% и 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96,5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% к  20</w:t>
      </w:r>
      <w:r>
        <w:rPr>
          <w:rStyle w:val="Strong"/>
          <w:rFonts w:eastAsia="Times New Roman" w:cs="Times New Roman"/>
          <w:b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rStyle w:val="Strong"/>
          <w:rFonts w:eastAsia="Times New Roman" w:cs="Times New Roman"/>
          <w:b w:val="false"/>
          <w:bCs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rStyle w:val="Strong"/>
          <w:rFonts w:eastAsia="Times New Roman" w:cs="Times New Roman"/>
          <w:b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 </w:t>
      </w:r>
      <w:r>
        <w:rPr>
          <w:rStyle w:val="Strong"/>
          <w:rFonts w:eastAsia="Times New Roman" w:cs="Times New Roman"/>
          <w:b w:val="false"/>
          <w:sz w:val="27"/>
          <w:szCs w:val="27"/>
          <w:shd w:fill="auto" w:val="clear"/>
          <w:lang w:eastAsia="ru-RU"/>
        </w:rPr>
        <w:t>г.</w:t>
      </w:r>
    </w:p>
    <w:p>
      <w:pPr>
        <w:pStyle w:val="Normal"/>
        <w:ind w:left="0" w:right="0" w:firstLine="851"/>
        <w:jc w:val="both"/>
        <w:rPr>
          <w:rStyle w:val="Strong"/>
          <w:rFonts w:eastAsia="Times New Roman" w:cs="Times New Roman"/>
          <w:b w:val="false"/>
          <w:b w:val="false"/>
          <w:sz w:val="27"/>
          <w:szCs w:val="27"/>
          <w:shd w:fill="auto" w:val="clear"/>
          <w:lang w:eastAsia="ru-RU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b/>
          <w:sz w:val="27"/>
          <w:szCs w:val="27"/>
          <w:shd w:fill="auto" w:val="clear"/>
        </w:rPr>
        <w:t xml:space="preserve">Транспорт. </w:t>
      </w:r>
      <w:r>
        <w:rPr>
          <w:sz w:val="27"/>
          <w:szCs w:val="27"/>
          <w:shd w:fill="auto" w:val="clear"/>
        </w:rPr>
        <w:t>За 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sz w:val="27"/>
          <w:szCs w:val="27"/>
          <w:shd w:fill="auto" w:val="clear"/>
        </w:rPr>
        <w:t xml:space="preserve"> г. автобусным транспортом общего пользования перевезено пассажиров на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4,5</w:t>
      </w:r>
      <w:r>
        <w:rPr>
          <w:sz w:val="27"/>
          <w:szCs w:val="27"/>
          <w:shd w:fill="auto" w:val="clear"/>
        </w:rPr>
        <w:t xml:space="preserve">%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больше</w:t>
      </w:r>
      <w:r>
        <w:rPr>
          <w:sz w:val="27"/>
          <w:szCs w:val="27"/>
          <w:shd w:fill="auto" w:val="clear"/>
        </w:rPr>
        <w:t xml:space="preserve"> чем в аналогичном периоде прошлого года. Перевезено пассажиров в количестве </w:t>
      </w: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>75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1,2</w:t>
      </w:r>
      <w:r>
        <w:rPr>
          <w:sz w:val="27"/>
          <w:szCs w:val="27"/>
          <w:shd w:fill="auto" w:val="clear"/>
        </w:rPr>
        <w:t> тыс. чел.</w:t>
      </w:r>
    </w:p>
    <w:p>
      <w:pPr>
        <w:pStyle w:val="Normal"/>
        <w:spacing w:before="0" w:after="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  <w:shd w:fill="auto" w:val="clear"/>
        </w:rPr>
        <w:t xml:space="preserve"> </w:t>
      </w:r>
      <w:r>
        <w:rPr>
          <w:sz w:val="27"/>
          <w:szCs w:val="27"/>
          <w:shd w:fill="auto" w:val="clear"/>
        </w:rPr>
        <w:t xml:space="preserve">Автобусным транспортом общего пользования во всех видах сообщения выполнено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19,6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 </w:t>
      </w:r>
      <w:r>
        <w:rPr>
          <w:sz w:val="27"/>
          <w:szCs w:val="27"/>
          <w:shd w:fill="auto" w:val="clear"/>
        </w:rPr>
        <w:t xml:space="preserve">тыс. рейсов, выполнение составляет 99,9% предусмотренных расписанием. 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color w:val="000000"/>
          <w:kern w:val="2"/>
          <w:sz w:val="27"/>
          <w:szCs w:val="27"/>
          <w:lang w:eastAsia="zh-CN"/>
        </w:rPr>
        <w:t>Перевозка</w:t>
      </w:r>
      <w:r>
        <w:rPr>
          <w:rFonts w:eastAsia="DejaVu Sans"/>
          <w:color w:val="000000"/>
          <w:kern w:val="2"/>
          <w:sz w:val="27"/>
          <w:szCs w:val="27"/>
          <w:lang w:eastAsia="zh-CN" w:bidi="hi-IN"/>
        </w:rPr>
        <w:t xml:space="preserve"> пассажиров как в пригородном сообщении, так и на городском маршруте осуществляется единственным перевозчиком МУП «АТП ЗАТО г. Радужный». </w:t>
      </w:r>
    </w:p>
    <w:p>
      <w:pPr>
        <w:pStyle w:val="Normal"/>
        <w:ind w:right="-5" w:firstLine="851"/>
        <w:jc w:val="both"/>
        <w:rPr>
          <w:sz w:val="27"/>
          <w:szCs w:val="27"/>
        </w:rPr>
      </w:pPr>
      <w:r>
        <w:rPr>
          <w:rFonts w:eastAsia="DejaVu Sans"/>
          <w:color w:val="000000"/>
          <w:kern w:val="2"/>
          <w:sz w:val="27"/>
          <w:szCs w:val="27"/>
          <w:lang w:eastAsia="zh-CN" w:bidi="hi-IN"/>
        </w:rPr>
        <w:t>За 2023 г. реализовано:</w:t>
      </w:r>
    </w:p>
    <w:p>
      <w:pPr>
        <w:pStyle w:val="Normal"/>
        <w:ind w:right="-5" w:firstLine="851"/>
        <w:jc w:val="both"/>
        <w:rPr>
          <w:sz w:val="27"/>
          <w:szCs w:val="27"/>
        </w:rPr>
      </w:pPr>
      <w:r>
        <w:rPr>
          <w:rFonts w:eastAsia="DejaVu Sans"/>
          <w:color w:val="000000"/>
          <w:kern w:val="2"/>
          <w:sz w:val="27"/>
          <w:szCs w:val="27"/>
          <w:lang w:eastAsia="zh-CN" w:bidi="hi-IN"/>
        </w:rPr>
        <w:t xml:space="preserve">- </w:t>
      </w:r>
      <w:r>
        <w:rPr>
          <w:color w:val="000000"/>
          <w:kern w:val="2"/>
          <w:sz w:val="27"/>
          <w:szCs w:val="27"/>
          <w:lang w:eastAsia="zh-CN" w:bidi="hi-IN"/>
        </w:rPr>
        <w:t>2 084</w:t>
      </w:r>
      <w:r>
        <w:rPr>
          <w:rFonts w:eastAsia="DejaVu Sans"/>
          <w:color w:val="000000"/>
          <w:kern w:val="2"/>
          <w:sz w:val="27"/>
          <w:szCs w:val="27"/>
          <w:lang w:eastAsia="zh-CN" w:bidi="hi-IN"/>
        </w:rPr>
        <w:t xml:space="preserve"> проездных билета для учащихся и студентов, в т.ч. </w:t>
      </w:r>
      <w:r>
        <w:rPr>
          <w:color w:val="000000"/>
          <w:kern w:val="2"/>
          <w:sz w:val="27"/>
          <w:szCs w:val="27"/>
          <w:lang w:eastAsia="zh-CN" w:bidi="hi-IN"/>
        </w:rPr>
        <w:t xml:space="preserve">10 </w:t>
      </w:r>
      <w:r>
        <w:rPr>
          <w:rFonts w:eastAsia="DejaVu Sans"/>
          <w:color w:val="000000"/>
          <w:kern w:val="2"/>
          <w:sz w:val="27"/>
          <w:szCs w:val="27"/>
          <w:lang w:eastAsia="zh-CN" w:bidi="hi-IN"/>
        </w:rPr>
        <w:t>из многодетных семей, на сумму 5,02 млн. руб.;</w:t>
      </w:r>
    </w:p>
    <w:p>
      <w:pPr>
        <w:pStyle w:val="Normal"/>
        <w:ind w:right="-5" w:firstLine="851"/>
        <w:jc w:val="both"/>
        <w:rPr>
          <w:sz w:val="27"/>
          <w:szCs w:val="27"/>
        </w:rPr>
      </w:pPr>
      <w:r>
        <w:rPr>
          <w:rFonts w:eastAsia="DejaVu Sans"/>
          <w:color w:val="000000"/>
          <w:kern w:val="2"/>
          <w:sz w:val="27"/>
          <w:szCs w:val="27"/>
          <w:lang w:eastAsia="zh-CN" w:bidi="hi-IN"/>
        </w:rPr>
        <w:t>- 1 219 социальных проездных билетов для отдельных категорий граждан на пригородный маршрут и 2 231 льготных проездных билетов для пенсионеров на городской маршрут на общую сумму 0,84 млн. руб.</w:t>
      </w:r>
    </w:p>
    <w:p>
      <w:pPr>
        <w:pStyle w:val="Normal"/>
        <w:ind w:right="-5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  <w:lang w:eastAsia="zh-CN"/>
        </w:rPr>
        <w:t xml:space="preserve">ЗАТО г. Радужный - одно из двух муниципальных образований Владимирской области, где реализуются </w:t>
      </w:r>
      <w:r>
        <w:rPr>
          <w:rFonts w:eastAsia="DejaVu Sans"/>
          <w:color w:val="000000"/>
          <w:kern w:val="2"/>
          <w:sz w:val="27"/>
          <w:szCs w:val="27"/>
          <w:lang w:eastAsia="zh-CN" w:bidi="hi-IN"/>
        </w:rPr>
        <w:t>студенческие проездные билеты, а так же проездные билеты для детей из многодетных семей на пригородный маршрут.</w:t>
      </w:r>
    </w:p>
    <w:p>
      <w:pPr>
        <w:pStyle w:val="Normal"/>
        <w:ind w:firstLine="851"/>
        <w:jc w:val="both"/>
        <w:rPr>
          <w:sz w:val="27"/>
          <w:szCs w:val="27"/>
          <w:shd w:fill="auto" w:val="clear"/>
        </w:rPr>
      </w:pPr>
      <w:r>
        <w:rPr>
          <w:sz w:val="27"/>
          <w:szCs w:val="27"/>
          <w:shd w:fill="auto" w:val="clear"/>
        </w:rPr>
      </w:r>
    </w:p>
    <w:p>
      <w:pPr>
        <w:pStyle w:val="Normal"/>
        <w:spacing w:before="0" w:after="0"/>
        <w:ind w:firstLine="709"/>
        <w:contextualSpacing/>
        <w:jc w:val="both"/>
        <w:rPr>
          <w:shd w:fill="auto" w:val="clear"/>
        </w:rPr>
      </w:pPr>
      <w:r>
        <w:rPr>
          <w:b/>
          <w:sz w:val="27"/>
          <w:szCs w:val="27"/>
          <w:shd w:fill="auto" w:val="clear"/>
        </w:rPr>
        <w:t>Демографическая ситуация.</w:t>
      </w:r>
    </w:p>
    <w:p>
      <w:pPr>
        <w:pStyle w:val="Normal"/>
        <w:overflowPunct w:val="true"/>
        <w:ind w:firstLine="851"/>
        <w:jc w:val="both"/>
        <w:rPr>
          <w:sz w:val="27"/>
          <w:szCs w:val="27"/>
          <w:shd w:fill="auto" w:val="clear"/>
        </w:rPr>
      </w:pPr>
      <w:r>
        <w:rPr>
          <w:sz w:val="27"/>
          <w:szCs w:val="27"/>
          <w:shd w:fill="auto" w:val="clear"/>
        </w:rPr>
        <w:t>Д</w:t>
      </w:r>
      <w:r>
        <w:rPr>
          <w:sz w:val="27"/>
          <w:szCs w:val="27"/>
          <w:shd w:fill="auto" w:val="clear"/>
        </w:rPr>
        <w:t>емографическая ситуация в городе аналогична областной и общероссийской тенденции и характеризуется убылью населения – по итогам 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sz w:val="27"/>
          <w:szCs w:val="27"/>
          <w:shd w:fill="auto" w:val="clear"/>
        </w:rPr>
        <w:t> года прироста населения не удалось достичь ни одному муниципальному образованию области.</w:t>
      </w:r>
    </w:p>
    <w:p>
      <w:pPr>
        <w:pStyle w:val="Normal"/>
        <w:ind w:firstLine="851"/>
        <w:jc w:val="both"/>
        <w:rPr>
          <w:sz w:val="27"/>
          <w:szCs w:val="27"/>
          <w:shd w:fill="auto" w:val="clear"/>
        </w:rPr>
      </w:pPr>
      <w:r>
        <w:rPr>
          <w:sz w:val="27"/>
          <w:szCs w:val="27"/>
          <w:shd w:fill="auto" w:val="clear"/>
        </w:rPr>
        <w:t>В нашем городе за 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sz w:val="27"/>
          <w:szCs w:val="27"/>
          <w:shd w:fill="auto" w:val="clear"/>
        </w:rPr>
        <w:t xml:space="preserve"> год естественная убыль составила </w:t>
      </w:r>
      <w:r>
        <w:rPr>
          <w:color w:val="000000"/>
          <w:sz w:val="27"/>
          <w:szCs w:val="27"/>
          <w:shd w:fill="auto" w:val="clear"/>
        </w:rPr>
        <w:t>10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8</w:t>
      </w:r>
      <w:r>
        <w:rPr>
          <w:sz w:val="27"/>
          <w:szCs w:val="27"/>
          <w:shd w:fill="auto" w:val="clear"/>
        </w:rPr>
        <w:t xml:space="preserve"> человек (в аналогичный период 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sz w:val="27"/>
          <w:szCs w:val="27"/>
          <w:shd w:fill="auto" w:val="clear"/>
        </w:rPr>
        <w:t xml:space="preserve"> года –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1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07</w:t>
      </w:r>
      <w:r>
        <w:rPr>
          <w:sz w:val="27"/>
          <w:szCs w:val="27"/>
          <w:shd w:fill="auto" w:val="clear"/>
        </w:rPr>
        <w:t xml:space="preserve"> чел.). Родилось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87</w:t>
      </w:r>
      <w:r>
        <w:rPr>
          <w:sz w:val="27"/>
          <w:szCs w:val="27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детей</w:t>
      </w:r>
      <w:r>
        <w:rPr>
          <w:sz w:val="27"/>
          <w:szCs w:val="27"/>
          <w:shd w:fill="auto" w:val="clear"/>
        </w:rPr>
        <w:t xml:space="preserve">, умерло </w:t>
      </w:r>
      <w:r>
        <w:rPr>
          <w:color w:val="000000"/>
          <w:sz w:val="27"/>
          <w:szCs w:val="27"/>
          <w:shd w:fill="auto" w:val="clear"/>
        </w:rPr>
        <w:t>195</w:t>
      </w:r>
      <w:r>
        <w:rPr>
          <w:sz w:val="27"/>
          <w:szCs w:val="27"/>
          <w:shd w:fill="auto" w:val="clear"/>
        </w:rPr>
        <w:t xml:space="preserve"> человек (для сравнения аналогичные показатели прошлого года – родилось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93</w:t>
      </w:r>
      <w:r>
        <w:rPr>
          <w:sz w:val="27"/>
          <w:szCs w:val="27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ребенка</w:t>
      </w:r>
      <w:r>
        <w:rPr>
          <w:sz w:val="27"/>
          <w:szCs w:val="27"/>
          <w:shd w:fill="auto" w:val="clear"/>
        </w:rPr>
        <w:t xml:space="preserve">, умерло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200</w:t>
      </w:r>
      <w:r>
        <w:rPr>
          <w:sz w:val="27"/>
          <w:szCs w:val="27"/>
          <w:shd w:fill="auto" w:val="clear"/>
        </w:rPr>
        <w:t xml:space="preserve"> человек).</w:t>
      </w:r>
    </w:p>
    <w:p>
      <w:pPr>
        <w:pStyle w:val="Normal"/>
        <w:ind w:firstLine="851"/>
        <w:jc w:val="both"/>
        <w:rPr>
          <w:sz w:val="27"/>
          <w:szCs w:val="27"/>
          <w:shd w:fill="auto" w:val="clear"/>
        </w:rPr>
      </w:pPr>
      <w:r>
        <w:rPr>
          <w:sz w:val="27"/>
          <w:szCs w:val="27"/>
          <w:shd w:fill="auto" w:val="clear"/>
        </w:rPr>
        <w:t>По сравнению с 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sz w:val="27"/>
          <w:szCs w:val="27"/>
          <w:shd w:fill="auto" w:val="clear"/>
        </w:rPr>
        <w:t xml:space="preserve"> годом коэффициент рождаемости снизился на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5,7</w:t>
      </w:r>
      <w:r>
        <w:rPr>
          <w:sz w:val="27"/>
          <w:szCs w:val="27"/>
          <w:shd w:fill="auto" w:val="clear"/>
        </w:rPr>
        <w:t xml:space="preserve">%, а показатель смертности </w:t>
      </w:r>
      <w:r>
        <w:rPr>
          <w:color w:val="000000"/>
          <w:sz w:val="27"/>
          <w:szCs w:val="27"/>
          <w:shd w:fill="auto" w:val="clear"/>
        </w:rPr>
        <w:t>снизился на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2,6</w:t>
      </w:r>
      <w:r>
        <w:rPr>
          <w:sz w:val="27"/>
          <w:szCs w:val="27"/>
          <w:shd w:fill="auto" w:val="clear"/>
        </w:rPr>
        <w:t> %.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7"/>
          <w:szCs w:val="27"/>
          <w:shd w:fill="auto" w:val="clear"/>
        </w:rPr>
        <w:t>По сравнению с 20</w:t>
      </w: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>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sz w:val="27"/>
          <w:szCs w:val="27"/>
          <w:shd w:fill="auto" w:val="clear"/>
        </w:rPr>
        <w:t xml:space="preserve">г. число юридически оформленных в органах ЗАГС браков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снизилось</w:t>
      </w:r>
      <w:r>
        <w:rPr>
          <w:sz w:val="27"/>
          <w:szCs w:val="27"/>
          <w:shd w:fill="auto" w:val="clear"/>
        </w:rPr>
        <w:t xml:space="preserve"> на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23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,3</w:t>
      </w:r>
      <w:r>
        <w:rPr>
          <w:sz w:val="27"/>
          <w:szCs w:val="27"/>
          <w:shd w:fill="auto" w:val="clear"/>
        </w:rPr>
        <w:t xml:space="preserve">%, число разводов – на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9,7</w:t>
      </w:r>
      <w:r>
        <w:rPr>
          <w:sz w:val="27"/>
          <w:szCs w:val="27"/>
          <w:shd w:fill="auto" w:val="clear"/>
        </w:rPr>
        <w:t>%.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7"/>
          <w:szCs w:val="27"/>
          <w:shd w:fill="auto" w:val="clear"/>
        </w:rPr>
        <w:t>По сравнению с 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sz w:val="27"/>
          <w:szCs w:val="27"/>
          <w:shd w:fill="auto" w:val="clear"/>
        </w:rPr>
        <w:t xml:space="preserve">г. миграционная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прибыль</w:t>
      </w:r>
      <w:r>
        <w:rPr>
          <w:sz w:val="27"/>
          <w:szCs w:val="27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увеличилась  в </w:t>
      </w:r>
      <w:r>
        <w:rPr>
          <w:sz w:val="27"/>
          <w:szCs w:val="27"/>
          <w:shd w:fill="auto" w:val="clear"/>
        </w:rPr>
        <w:t xml:space="preserve">5 раза и составила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92</w:t>
      </w:r>
      <w:r>
        <w:rPr>
          <w:sz w:val="27"/>
          <w:szCs w:val="27"/>
          <w:shd w:fill="auto" w:val="clear"/>
        </w:rPr>
        <w:t xml:space="preserve"> человек</w:t>
      </w:r>
      <w:r>
        <w:rPr>
          <w:sz w:val="27"/>
          <w:szCs w:val="27"/>
          <w:shd w:fill="auto" w:val="clear"/>
        </w:rPr>
        <w:t>а</w:t>
      </w:r>
      <w:r>
        <w:rPr>
          <w:sz w:val="27"/>
          <w:szCs w:val="27"/>
          <w:shd w:fill="auto" w:val="clear"/>
        </w:rPr>
        <w:t>.</w:t>
      </w:r>
    </w:p>
    <w:p>
      <w:pPr>
        <w:pStyle w:val="Normal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b/>
          <w:bCs/>
          <w:sz w:val="27"/>
          <w:szCs w:val="27"/>
          <w:shd w:fill="auto" w:val="clear"/>
        </w:rPr>
        <w:t>Денежные доходы населения.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Среднесписочная численность работников организаций (без учета субъектов малого предпринимательства) за 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январь — ноябрь 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202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г. составила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7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 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107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 человек и увеличилась 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2,2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 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% по сравнению с аналогичным периодом 202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г. 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Среднемесячная номинальная начисленная заработная плата в крупных и средних организациях города за 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 за 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январь — ноябрь 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202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г.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 Составила –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56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 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511,8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 руб. и увеличилась по сравнению с аналогичным периодом 20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г. 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19,4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 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%., в т.ч. по видам экономической деятельности: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- обрабатывающие производства –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63 025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 руб. (увеличение 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9,3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 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%);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- здравоохранение и предоставление социальных услуг –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41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 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896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 руб.(увеличение 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18,8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 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%);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- обеспечение электрической энергией, газом и паром –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43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 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529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 руб. (увеличение на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14,8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%);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- культура, спорт, организация досуга и развлечений –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40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 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591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 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руб. (увеличение 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15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%);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- образование –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39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661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 руб. (увеличение 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16,7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%);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- оптовая и розничная торговля –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38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 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307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 руб. (увеличение 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15,5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%).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На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01.01.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val="ru-RU" w:eastAsia="ru-RU"/>
        </w:rPr>
        <w:t>202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4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г. просроченная задолженность по заработной плате отсутствовала.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Финансовые результаты деятельности организаций. За 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январь — ноябрь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202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 г. сальдированный финансовый результат организаций (без субъектов малого предпринимательства) города в действующих ценах составил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1 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336,2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 млн. руб. (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7 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организаций получили прибыль – 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1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361,6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 млн. руб.,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организаци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и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 xml:space="preserve"> получили убыток –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25,4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 </w:t>
      </w: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  <w:t>млн. руб.).</w:t>
      </w:r>
    </w:p>
    <w:p>
      <w:pPr>
        <w:pStyle w:val="Normal"/>
        <w:ind w:firstLine="7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7"/>
          <w:szCs w:val="27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sz w:val="27"/>
          <w:szCs w:val="27"/>
          <w:shd w:fill="auto" w:val="clear"/>
          <w:lang w:eastAsia="ru-RU"/>
        </w:rPr>
      </w:r>
    </w:p>
    <w:p>
      <w:pPr>
        <w:pStyle w:val="Normal"/>
        <w:jc w:val="both"/>
        <w:rPr>
          <w:shd w:fill="auto" w:val="clear"/>
        </w:rPr>
      </w:pPr>
      <w:r>
        <w:rPr>
          <w:b/>
          <w:sz w:val="27"/>
          <w:szCs w:val="27"/>
          <w:shd w:fill="auto" w:val="clear"/>
        </w:rPr>
        <w:t xml:space="preserve">    </w:t>
      </w:r>
      <w:r>
        <w:rPr>
          <w:b/>
          <w:sz w:val="27"/>
          <w:szCs w:val="27"/>
          <w:shd w:fill="auto" w:val="clear"/>
        </w:rPr>
        <w:t>Исполнение бюджетных расходов по закупкам для муниципальных нужд.</w:t>
      </w:r>
    </w:p>
    <w:p>
      <w:pPr>
        <w:pStyle w:val="Normal"/>
        <w:tabs>
          <w:tab w:val="clear" w:pos="708"/>
          <w:tab w:val="left" w:pos="570" w:leader="none"/>
        </w:tabs>
        <w:jc w:val="both"/>
        <w:rPr/>
      </w:pPr>
      <w:r>
        <w:rPr>
          <w:b w:val="false"/>
          <w:bCs w:val="false"/>
          <w:sz w:val="27"/>
          <w:szCs w:val="27"/>
          <w:shd w:fill="auto" w:val="clear"/>
        </w:rPr>
        <w:t xml:space="preserve">       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За 202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г. подготовлены и размещены 15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 закупк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а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 конкурентными способами для муниципальных нужд, в том числе: </w:t>
      </w:r>
    </w:p>
    <w:p>
      <w:pPr>
        <w:pStyle w:val="Normal"/>
        <w:ind w:left="0" w:right="-5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- 1 открытый конкурс в электронной форме,</w:t>
      </w:r>
    </w:p>
    <w:p>
      <w:pPr>
        <w:pStyle w:val="Normal"/>
        <w:ind w:left="0" w:right="-5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-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8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 запросов котировок в электронной форме,</w:t>
      </w:r>
    </w:p>
    <w:p>
      <w:pPr>
        <w:pStyle w:val="Normal"/>
        <w:ind w:left="0" w:right="-5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- 14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 электронных аукционов.</w:t>
      </w:r>
    </w:p>
    <w:p>
      <w:pPr>
        <w:pStyle w:val="Normal"/>
        <w:ind w:left="0" w:right="-5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Всего объявили торгов на сумму 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179,1 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млн. руб. По результатам торгов контракты заключены на сумму 1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64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,4 млн. руб. Экономия по результатам отбора поставщиков составила 1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4,7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 xml:space="preserve"> млн. руб. (7,2 %).</w:t>
      </w:r>
    </w:p>
    <w:p>
      <w:pPr>
        <w:pStyle w:val="Normal"/>
        <w:ind w:left="0" w:right="-5" w:firstLine="720"/>
        <w:jc w:val="both"/>
        <w:rPr>
          <w:shd w:fill="auto" w:val="clear"/>
        </w:rPr>
      </w:pPr>
      <w:r>
        <w:rPr/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b/>
          <w:sz w:val="27"/>
          <w:szCs w:val="27"/>
          <w:shd w:fill="auto" w:val="clear"/>
        </w:rPr>
        <w:t>Исполнение бюджета ЗАТО г. Радужный.</w:t>
      </w:r>
    </w:p>
    <w:p>
      <w:pPr>
        <w:pStyle w:val="Normal"/>
        <w:ind w:left="0" w:firstLine="851"/>
        <w:jc w:val="both"/>
        <w:rPr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Доходы бюджета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за 2023 год составили 1 053,6 млн. руб. (выполнение - 100,7%), в том числе: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- собственные доходы – 197,3 млн. руб.; 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безвозмездные поступления от других бюджетов бюджетной системы Российской Федерации – 856,3 млн. руб.;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Основная доля собственных поступлений приходится на: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налог на доходы физических лиц – 64,3% (126,8 млн. руб., в 2022 г. – 61%);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налог на упрощенную систему налогообложения – 5,8% (11,5 млн. руб., в 2022 г. – 7,3%);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патентная система налогообложения – 0,8% (1,5 млн. руб., в 2022 г. – 1,7%);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земельный налог – 2,2% (4,3 млн. руб., в 2022 г. – 4,3%);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транспортный налог – 4,7% (9,2 млн. руб., в 2022 г. – 5,4%);</w:t>
      </w:r>
    </w:p>
    <w:p>
      <w:pPr>
        <w:pStyle w:val="Normal"/>
        <w:ind w:firstLine="851"/>
        <w:jc w:val="both"/>
        <w:rPr/>
      </w:pPr>
      <w:r>
        <w:rPr>
          <w:rStyle w:val="Strong"/>
          <w:b w:val="false"/>
          <w:color w:val="000000"/>
          <w:sz w:val="27"/>
          <w:szCs w:val="27"/>
        </w:rPr>
        <w:t xml:space="preserve">Наибольший удельный вес в налоговых доходах бюджета города занимают отчисления организаций по налогу на доходы физических лиц, в т.ч. </w:t>
      </w:r>
      <w:r>
        <w:rPr>
          <w:rStyle w:val="Strong"/>
          <w:rFonts w:cs="Calibri"/>
          <w:b w:val="false"/>
          <w:color w:val="000000"/>
          <w:kern w:val="2"/>
          <w:sz w:val="27"/>
          <w:szCs w:val="27"/>
          <w:lang w:eastAsia="en-US"/>
        </w:rPr>
        <w:t>ООО «Владимирский стандарт», ЗАО «Электон», ФКП «ГЛП «Радуга», ЗАО «Радугаэнерго», ООО «Орион-Р».</w:t>
      </w:r>
    </w:p>
    <w:p>
      <w:pPr>
        <w:pStyle w:val="ListParagraph"/>
        <w:ind w:left="0" w:firstLine="851"/>
        <w:jc w:val="both"/>
        <w:rPr/>
      </w:pPr>
      <w:r>
        <w:rPr>
          <w:color w:val="000000"/>
          <w:sz w:val="27"/>
          <w:szCs w:val="27"/>
        </w:rPr>
        <w:t xml:space="preserve">Эффективное </w:t>
      </w:r>
      <w:r>
        <w:rPr>
          <w:rStyle w:val="Style16"/>
          <w:b w:val="false"/>
          <w:bCs w:val="false"/>
          <w:color w:val="000000"/>
          <w:sz w:val="27"/>
          <w:szCs w:val="27"/>
        </w:rPr>
        <w:t xml:space="preserve">управление и распоряжение земельными ресурсами и муниципальным имуществом так же </w:t>
      </w:r>
      <w:r>
        <w:rPr>
          <w:color w:val="000000"/>
          <w:sz w:val="27"/>
          <w:szCs w:val="27"/>
        </w:rPr>
        <w:t xml:space="preserve">является залогом успешного пополнения бюджета. 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Доходы от использования муниципальной собственности в общей сумме собственных доходов составили – 5,7% (11,3 млн. руб.), что меньше на 2,4%, чем в 2022 г., в том числе арендная плата за земельные участки – 4,4% (8,7 млн. руб., в 2022 г. –5,1%). </w:t>
      </w:r>
    </w:p>
    <w:p>
      <w:pPr>
        <w:pStyle w:val="ListParagraph"/>
        <w:ind w:left="0"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план приватизации были включены 4 объекта и проданы по результатам торгов. Доходы от реализации этого имущества в собственных доходах составили -  4,2% (8,2 млн. руб.).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>Расходы бюджета</w:t>
      </w:r>
      <w:r>
        <w:rPr>
          <w:color w:val="000000"/>
          <w:sz w:val="27"/>
          <w:szCs w:val="27"/>
        </w:rPr>
        <w:t xml:space="preserve"> исполнены в сумме 1 033 млн. руб., что составляет 97,6 % годового плана - это на 34,2 % больше чем в 2022 г.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 структуре бюджета города основную долю занимают расходы на: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социальную сферу – 45,5% (образование, физическая культура и спорт, культура, социальная политика);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жилищно-коммунальное хозяйство – 34,6%;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национальную безопасность и правоохранительную деятельность – 1,8%;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общегосударственные вопросы – 10,5%;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- национальную экономику – 7,6%.</w:t>
      </w:r>
    </w:p>
    <w:p>
      <w:pPr>
        <w:pStyle w:val="Normal"/>
        <w:ind w:left="0" w:right="0" w:firstLine="720"/>
        <w:jc w:val="both"/>
        <w:rPr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Расходы городского бюджета, сформированные в рамках программно – целевого метода, ставящего распределение бюджетных ресурсов в зависимость от эффективности их использования и выполнения национальных проектов, в 202</w:t>
      </w:r>
      <w:r>
        <w:rPr>
          <w:rFonts w:eastAsia="Times New Roman" w:cs="Times New Roman"/>
          <w:b w:val="false"/>
          <w:bCs w:val="false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rFonts w:eastAsia="Times New Roman" w:cs="Times New Roman"/>
          <w:b w:val="false"/>
          <w:bCs w:val="false"/>
          <w:color w:val="000000"/>
          <w:sz w:val="27"/>
          <w:szCs w:val="27"/>
          <w:shd w:fill="auto" w:val="clear"/>
          <w:lang w:eastAsia="ru-RU"/>
        </w:rPr>
        <w:t> г. проводились по 17 муниципальным программам. Мероприятия программ направлены на содержание и развитие всех сфер жизнедеятельности города.</w:t>
      </w:r>
    </w:p>
    <w:p>
      <w:pPr>
        <w:pStyle w:val="Normal"/>
        <w:ind w:firstLine="720"/>
        <w:jc w:val="both"/>
        <w:rPr>
          <w:sz w:val="27"/>
          <w:szCs w:val="27"/>
          <w:shd w:fill="auto" w:val="clear"/>
        </w:rPr>
      </w:pPr>
      <w:r>
        <w:rPr>
          <w:sz w:val="27"/>
          <w:szCs w:val="27"/>
          <w:shd w:fill="auto" w:val="clear"/>
        </w:rPr>
      </w:r>
    </w:p>
    <w:p>
      <w:pPr>
        <w:pStyle w:val="Normal"/>
        <w:ind w:firstLine="708"/>
        <w:jc w:val="both"/>
        <w:rPr>
          <w:shd w:fill="auto" w:val="clear"/>
        </w:rPr>
      </w:pPr>
      <w:r>
        <w:rPr>
          <w:b/>
          <w:sz w:val="27"/>
          <w:szCs w:val="27"/>
          <w:shd w:fill="auto" w:val="clear"/>
        </w:rPr>
        <w:t>Показатели преступности.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7"/>
          <w:szCs w:val="27"/>
          <w:shd w:fill="auto" w:val="clear"/>
        </w:rPr>
        <w:t>По данным УМВД России по Владимирской области за 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sz w:val="27"/>
          <w:szCs w:val="27"/>
          <w:shd w:fill="auto" w:val="clear"/>
        </w:rPr>
        <w:t xml:space="preserve">г. зарегистрировано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112</w:t>
      </w:r>
      <w:r>
        <w:rPr>
          <w:sz w:val="27"/>
          <w:szCs w:val="27"/>
          <w:shd w:fill="auto" w:val="clear"/>
        </w:rPr>
        <w:t xml:space="preserve"> преступлени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й</w:t>
      </w:r>
      <w:r>
        <w:rPr>
          <w:sz w:val="27"/>
          <w:szCs w:val="27"/>
          <w:shd w:fill="auto" w:val="clear"/>
        </w:rPr>
        <w:t xml:space="preserve">, что  в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14,5</w:t>
      </w:r>
      <w:r>
        <w:rPr>
          <w:sz w:val="27"/>
          <w:szCs w:val="27"/>
          <w:shd w:fill="auto" w:val="clear"/>
        </w:rPr>
        <w:t xml:space="preserve">% </w:t>
      </w: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>меньше</w:t>
      </w:r>
      <w:r>
        <w:rPr>
          <w:sz w:val="27"/>
          <w:szCs w:val="27"/>
          <w:shd w:fill="auto" w:val="clear"/>
        </w:rPr>
        <w:t xml:space="preserve">, чем за аналогичный период прошлого года. Общая раскрываемость преступлений составила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54,3</w:t>
      </w:r>
      <w:r>
        <w:rPr>
          <w:sz w:val="27"/>
          <w:szCs w:val="27"/>
          <w:shd w:fill="auto" w:val="clear"/>
        </w:rPr>
        <w:t>% (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в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г. -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66,4%</w:t>
      </w:r>
      <w:r>
        <w:rPr>
          <w:sz w:val="27"/>
          <w:szCs w:val="27"/>
          <w:shd w:fill="auto" w:val="clear"/>
        </w:rPr>
        <w:t>).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7"/>
          <w:szCs w:val="27"/>
          <w:shd w:fill="auto" w:val="clear"/>
        </w:rPr>
        <w:t xml:space="preserve">Из общего числа зарегистрированных преступлений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32</w:t>
      </w:r>
      <w:r>
        <w:rPr>
          <w:sz w:val="27"/>
          <w:szCs w:val="27"/>
          <w:shd w:fill="auto" w:val="clear"/>
        </w:rPr>
        <w:t xml:space="preserve"> отнесены к тяжким и особо тяжким преступлениям. Их число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 xml:space="preserve">увеличилось </w:t>
      </w:r>
      <w:r>
        <w:rPr>
          <w:sz w:val="27"/>
          <w:szCs w:val="27"/>
          <w:shd w:fill="auto" w:val="clear"/>
        </w:rPr>
        <w:t xml:space="preserve"> на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28</w:t>
      </w:r>
      <w:r>
        <w:rPr>
          <w:sz w:val="27"/>
          <w:szCs w:val="27"/>
          <w:shd w:fill="auto" w:val="clear"/>
        </w:rPr>
        <w:t>% к аналогичному периоду 20</w:t>
      </w: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>21</w:t>
      </w:r>
      <w:r>
        <w:rPr>
          <w:sz w:val="27"/>
          <w:szCs w:val="27"/>
          <w:shd w:fill="auto" w:val="clear"/>
        </w:rPr>
        <w:t xml:space="preserve">г., удельный вес этих преступлений, в общем, их числе составил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28,6</w:t>
      </w:r>
      <w:r>
        <w:rPr>
          <w:sz w:val="27"/>
          <w:szCs w:val="27"/>
          <w:shd w:fill="auto" w:val="clear"/>
        </w:rPr>
        <w:t xml:space="preserve">% против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19,1</w:t>
      </w:r>
      <w:r>
        <w:rPr>
          <w:sz w:val="27"/>
          <w:szCs w:val="27"/>
          <w:shd w:fill="auto" w:val="clear"/>
        </w:rPr>
        <w:t>% в 20</w:t>
      </w: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>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2</w:t>
      </w:r>
      <w:r>
        <w:rPr>
          <w:sz w:val="27"/>
          <w:szCs w:val="27"/>
          <w:shd w:fill="auto" w:val="clear"/>
        </w:rPr>
        <w:t>г. Раскрываемость тяжких и особо тяжких поступлений за 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sz w:val="27"/>
          <w:szCs w:val="27"/>
          <w:shd w:fill="auto" w:val="clear"/>
        </w:rPr>
        <w:t xml:space="preserve">г. Составила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41,4</w:t>
      </w:r>
      <w:r>
        <w:rPr>
          <w:sz w:val="27"/>
          <w:szCs w:val="27"/>
          <w:shd w:fill="auto" w:val="clear"/>
        </w:rPr>
        <w:t xml:space="preserve">% против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50</w:t>
      </w:r>
      <w:r>
        <w:rPr>
          <w:sz w:val="27"/>
          <w:szCs w:val="27"/>
          <w:shd w:fill="auto" w:val="clear"/>
        </w:rPr>
        <w:t>% в 20</w:t>
      </w: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>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sz w:val="27"/>
          <w:szCs w:val="27"/>
          <w:shd w:fill="auto" w:val="clear"/>
        </w:rPr>
        <w:t>г.</w:t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sz w:val="27"/>
          <w:szCs w:val="27"/>
          <w:shd w:fill="auto" w:val="clear"/>
        </w:rPr>
        <w:t>По сравнению с аналогичным периодом прошлого года численность выявленных лиц, совершивших преступление, у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меньшилась</w:t>
      </w:r>
      <w:r>
        <w:rPr>
          <w:sz w:val="27"/>
          <w:szCs w:val="27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на</w:t>
      </w:r>
      <w:r>
        <w:rPr>
          <w:sz w:val="27"/>
          <w:szCs w:val="27"/>
          <w:shd w:fill="auto" w:val="clear"/>
        </w:rPr>
        <w:t xml:space="preserve">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36,6</w:t>
      </w:r>
      <w:r>
        <w:rPr>
          <w:rFonts w:eastAsia="Times New Roman" w:cs="Times New Roman"/>
          <w:sz w:val="27"/>
          <w:szCs w:val="27"/>
          <w:shd w:fill="auto" w:val="clear"/>
          <w:lang w:eastAsia="ru-RU"/>
        </w:rPr>
        <w:t>%</w:t>
      </w:r>
      <w:r>
        <w:rPr>
          <w:sz w:val="27"/>
          <w:szCs w:val="27"/>
          <w:shd w:fill="auto" w:val="clear"/>
        </w:rPr>
        <w:t xml:space="preserve">  и составила в 202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3</w:t>
      </w:r>
      <w:r>
        <w:rPr>
          <w:sz w:val="27"/>
          <w:szCs w:val="27"/>
          <w:shd w:fill="auto" w:val="clear"/>
        </w:rPr>
        <w:t xml:space="preserve">г. 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45</w:t>
      </w:r>
      <w:r>
        <w:rPr>
          <w:sz w:val="27"/>
          <w:szCs w:val="27"/>
          <w:shd w:fill="auto" w:val="clear"/>
        </w:rPr>
        <w:t xml:space="preserve"> человек.</w:t>
      </w:r>
    </w:p>
    <w:p>
      <w:pPr>
        <w:pStyle w:val="Normal"/>
        <w:ind w:firstLine="708"/>
        <w:jc w:val="both"/>
        <w:rPr>
          <w:sz w:val="27"/>
          <w:szCs w:val="27"/>
          <w:shd w:fill="auto" w:val="clear"/>
        </w:rPr>
      </w:pPr>
      <w:r>
        <w:rPr>
          <w:sz w:val="27"/>
          <w:szCs w:val="27"/>
          <w:shd w:fill="auto" w:val="clear"/>
        </w:rPr>
      </w:r>
    </w:p>
    <w:p>
      <w:pPr>
        <w:pStyle w:val="Normal"/>
        <w:ind w:firstLine="708"/>
        <w:jc w:val="both"/>
        <w:rPr>
          <w:sz w:val="27"/>
          <w:szCs w:val="27"/>
          <w:shd w:fill="auto" w:val="clear"/>
        </w:rPr>
      </w:pPr>
      <w:r>
        <w:rPr>
          <w:sz w:val="27"/>
          <w:szCs w:val="27"/>
          <w:shd w:fill="auto" w:val="clear"/>
        </w:rPr>
      </w:r>
    </w:p>
    <w:p>
      <w:pPr>
        <w:pStyle w:val="Normal"/>
        <w:ind w:firstLine="720"/>
        <w:jc w:val="both"/>
        <w:rPr>
          <w:shd w:fill="auto" w:val="clear"/>
        </w:rPr>
      </w:pP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Начальник</w:t>
      </w:r>
      <w:r>
        <w:rPr>
          <w:sz w:val="27"/>
          <w:szCs w:val="27"/>
          <w:shd w:fill="auto" w:val="clear"/>
        </w:rPr>
        <w:t xml:space="preserve"> отдел</w:t>
      </w:r>
      <w:r>
        <w:rPr>
          <w:rFonts w:eastAsia="Times New Roman" w:cs="Times New Roman"/>
          <w:color w:val="000000"/>
          <w:kern w:val="0"/>
          <w:sz w:val="27"/>
          <w:szCs w:val="27"/>
          <w:shd w:fill="auto" w:val="clear"/>
          <w:lang w:val="ru-RU" w:eastAsia="ru-RU" w:bidi="ar-SA"/>
        </w:rPr>
        <w:t>а</w:t>
      </w:r>
      <w:r>
        <w:rPr>
          <w:sz w:val="27"/>
          <w:szCs w:val="27"/>
          <w:shd w:fill="auto" w:val="clear"/>
        </w:rPr>
        <w:t xml:space="preserve"> экономики                                          Т.П. Симонова</w:t>
      </w:r>
    </w:p>
    <w:sectPr>
      <w:footerReference w:type="default" r:id="rId2"/>
      <w:type w:val="nextPage"/>
      <w:pgSz w:w="11906" w:h="16838"/>
      <w:pgMar w:left="1701" w:right="850" w:header="0" w:top="426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68060666"/>
    </w:sdtPr>
    <w:sdtContent>
      <w:p>
        <w:pPr>
          <w:pStyle w:val="Style24"/>
          <w:jc w:val="right"/>
          <w:rPr/>
        </w:pPr>
        <w:r>
          <w:rPr/>
        </w:r>
      </w:p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06e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0319f6"/>
    <w:rPr>
      <w:rFonts w:ascii="Arial" w:hAnsi="Arial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6a17e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6a17e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097a01"/>
    <w:rPr>
      <w:b/>
      <w:b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912f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0319f6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6a17e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6a17e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b0ed9"/>
    <w:pPr>
      <w:suppressAutoHyphens w:val="true"/>
      <w:spacing w:before="0" w:after="0"/>
      <w:ind w:left="720" w:hanging="0"/>
      <w:contextualSpacing/>
    </w:pPr>
    <w:rPr/>
  </w:style>
  <w:style w:type="paragraph" w:styleId="Style25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B36C-439F-4C31-BB18-95C71A4B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LibreOffice/7.0.4.2$Windows_X86_64 LibreOffice_project/dcf040e67528d9187c66b2379df5ea4407429775</Application>
  <AppVersion>15.0000</AppVersion>
  <Pages>4</Pages>
  <Words>1314</Words>
  <Characters>8096</Characters>
  <CharactersWithSpaces>9451</CharactersWithSpaces>
  <Paragraphs>76</Paragraphs>
  <Company>Администрация г.Радужный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2021-02-18T08:44:00Z</dcterms:created>
  <dc:creator>aadm23</dc:creator>
  <dc:description/>
  <dc:language>ru-RU</dc:language>
  <cp:lastModifiedBy/>
  <cp:lastPrinted>2022-02-25T16:20:17Z</cp:lastPrinted>
  <dcterms:modified xsi:type="dcterms:W3CDTF">2024-02-28T11:20:41Z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