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№_______</w:t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Программа профилактики нарушений обязательных требований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 организации и осуществлении муниципального жилищного контроля на территории муниципального образования ЗАТО г. Радужный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Владимирской области на 2022 год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overflowPunct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Анализ текущего состояния подконтрольной среды,</w:t>
      </w:r>
    </w:p>
    <w:p>
      <w:pPr>
        <w:pStyle w:val="Normal"/>
        <w:overflowPunct w:val="true"/>
        <w:spacing w:lineRule="auto" w:line="240" w:before="0" w:after="0"/>
        <w:ind w:left="1080" w:hanging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описание текущего уровня развития профилактической деятельности контрольно-надзорного органа, характеристика проблем, на решение которых направлена программа </w:t>
      </w:r>
    </w:p>
    <w:p>
      <w:pPr>
        <w:pStyle w:val="Normal"/>
        <w:overflowPunct w:val="true"/>
        <w:spacing w:lineRule="auto" w:line="240" w:before="0" w:after="0"/>
        <w:ind w:left="1080" w:hanging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276" w:leader="none"/>
        </w:tabs>
        <w:suppressAutoHyphens w:val="true"/>
        <w:spacing w:lineRule="auto" w:line="288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Настоящая  Программа  профилактики рисков причинения вреда (ущерба) охраняемым законом ценностям по муниципальному земельному контролю на территории ЗАТО г. Радужный Владимирской области на 2022 год (далее – программа) разработана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В 2021 году на территории муниципального образования ЗАТО                 г. Радужный Владимирской области осуществляли свою деятельность по управлению многоквартирными домами два юридических лица (далее - подконтрольные субъекты), в отношении которых администрацией ЗАТО          г. Радужный Владимирской области исполняется функция по муниципальному жилищному контролю: </w:t>
      </w:r>
    </w:p>
    <w:p>
      <w:pPr>
        <w:pStyle w:val="Normal"/>
        <w:widowControl w:val="false"/>
        <w:numPr>
          <w:ilvl w:val="0"/>
          <w:numId w:val="0"/>
        </w:numPr>
        <w:overflowPunct w:val="true"/>
        <w:spacing w:lineRule="auto" w:line="240" w:before="0" w:after="0"/>
        <w:ind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3. Муниципальное унитарное предприятие «Жилищно-коммунальное хозяйство» ЗАТО г. Радужный (далее – МУП «ЖКХ»), ОГРН 1023303358231;</w:t>
      </w:r>
    </w:p>
    <w:p>
      <w:pPr>
        <w:pStyle w:val="Normal"/>
        <w:widowControl w:val="false"/>
        <w:numPr>
          <w:ilvl w:val="0"/>
          <w:numId w:val="0"/>
        </w:numPr>
        <w:overflowPunct w:val="true"/>
        <w:spacing w:lineRule="auto" w:line="240" w:before="0" w:after="0"/>
        <w:ind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4. Товарищества собственников жилья «Комфорт» (далее – ТСЖ «Комфорт»), ОГРН 1083340006562.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2021 году с учетом проведенных администрацией ЗАТО г. Радужный Владимирской области профилактических мероприятий, ожидается повышение уровня информированности подконтрольных субъектов по вопросам исполнения обязательных требований и наступления административных последствий при их несоблюдении.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overflowPunct w:val="true"/>
        <w:spacing w:lineRule="auto" w:line="240" w:before="0" w:after="0"/>
        <w:ind w:left="0" w:firstLine="709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Основные цели и задачи проведения профилактической работы</w:t>
      </w:r>
    </w:p>
    <w:p>
      <w:pPr>
        <w:pStyle w:val="Normal"/>
        <w:overflowPunct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 рамках осуществления регионального государственного жилищного надзора с указанием сроков и этапов ее реализации, а также целевых индикаторов и показателей качества результативности программы</w:t>
      </w:r>
    </w:p>
    <w:p>
      <w:pPr>
        <w:pStyle w:val="Normal"/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overflowPunct w:val="true"/>
        <w:spacing w:lineRule="auto" w:line="240" w:before="0" w:after="0"/>
        <w:ind w:left="0" w:firstLine="709"/>
        <w:contextualSpacing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Цели программы:</w:t>
      </w:r>
    </w:p>
    <w:p>
      <w:pPr>
        <w:pStyle w:val="Normal"/>
        <w:numPr>
          <w:ilvl w:val="2"/>
          <w:numId w:val="1"/>
        </w:numPr>
        <w:overflowPunct w:val="true"/>
        <w:spacing w:lineRule="auto" w:line="240" w:before="0" w:after="0"/>
        <w:ind w:left="0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  <w:t>2.1.2.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  <w:t xml:space="preserve">2.1.3. </w:t>
      </w:r>
      <w:r>
        <w:rPr>
          <w:rFonts w:eastAsia="Times New Roman" w:cs="Times New Roman" w:ascii="Times New Roman" w:hAnsi="Times New Roman"/>
          <w:sz w:val="28"/>
          <w:szCs w:val="28"/>
        </w:rPr>
        <w:t>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2.1.4. Повышение прозрачности деятельности администрации ЗАТО         г. Радужный Владимирской области при осуществлении муниципального жилищного контроля на территории муниципального образования ЗАТО           г. Радужный Владимирской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Задачи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2.2.1. Формирование единого понимания подконтрольными субъектами обязательных требований жилищного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2.2.3. Выявление типичных нарушений обязательных требований и подготовка предложений по их профилактике.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2.3. Целевые показатели результативности мероприятий программы профилактики нарушений в сфере муниципального жилищного контроля на 2018 год: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2.3.1. Количество выявленных нарушений.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2.3.2. Количество проведенных в 2022 году профилактических мероприятий.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Ожидаемый результат: снижение количества выявленных в 2022 году нарушений требований жилищного законодательства Российской Федерации при увеличении количества и качества проводимых профилактических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Перечень программных мероприятий, связанных с созданием инфраструктуры и проведением профилактической работы и график их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</w:rPr>
        <w:t>реализации</w:t>
      </w:r>
    </w:p>
    <w:p>
      <w:pPr>
        <w:pStyle w:val="Normal"/>
        <w:widowControl/>
        <w:tabs>
          <w:tab w:val="clear" w:pos="720"/>
          <w:tab w:val="left" w:pos="450" w:leader="none"/>
        </w:tabs>
        <w:bidi w:val="0"/>
        <w:spacing w:lineRule="auto" w:line="288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 w:val="false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Профилактические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450" w:leader="none"/>
        </w:tabs>
        <w:overflowPunct w:val="true"/>
        <w:bidi w:val="0"/>
        <w:spacing w:lineRule="auto" w:line="288" w:before="0" w:after="0"/>
        <w:ind w:left="450" w:right="0" w:hanging="0"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3.2. Перечень основных профилактических мероприятий программы на 2022 год: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tbl>
      <w:tblPr>
        <w:tblW w:w="999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7"/>
        <w:gridCol w:w="4669"/>
        <w:gridCol w:w="2190"/>
        <w:gridCol w:w="2419"/>
      </w:tblGrid>
      <w:tr>
        <w:trPr>
          <w:tblHeader w:val="true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Адресат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Microsoft Sans Serif"/>
                <w:lang w:bidi="ru-RU"/>
              </w:rPr>
            </w:pPr>
            <w:r>
              <w:rPr>
                <w:rFonts w:eastAsia="Microsoft Sans Serif" w:ascii="Times New Roman" w:hAnsi="Times New Roman"/>
                <w:lang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Microsoft Sans Serif" w:ascii="Times New Roman" w:hAnsi="Times New Roman"/>
                <w:lang w:bidi="ru-RU"/>
              </w:rPr>
              <w:t>в соответствии с постановлением Правительства РФ от 28.04.2015 №</w:t>
            </w:r>
            <w:r>
              <w:rPr>
                <w:rFonts w:eastAsia="Times New Roman" w:ascii="Times New Roman" w:hAnsi="Times New Roman"/>
                <w:lang w:bidi="ru-RU"/>
              </w:rPr>
              <w:t xml:space="preserve"> </w:t>
            </w:r>
            <w:r>
              <w:rPr>
                <w:rFonts w:eastAsia="Microsoft Sans Serif" w:ascii="Times New Roman" w:hAnsi="Times New Roman"/>
                <w:lang w:bidi="ru-RU"/>
              </w:rPr>
              <w:t>415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iCs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>
              <w:rPr>
                <w:rFonts w:eastAsia="" w:cs="" w:ascii="Times New Roman" w:hAnsi="Times New Roman" w:cstheme="minorBidi" w:eastAsiaTheme="minorEastAsia"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жилищного</w:t>
            </w:r>
            <w:r>
              <w:rPr>
                <w:rFonts w:ascii="Times New Roman" w:hAnsi="Times New Roman"/>
                <w:iCs/>
              </w:rPr>
              <w:t xml:space="preserve"> законодательства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Microsoft Sans Serif" w:ascii="Times New Roman" w:hAnsi="Times New Roman"/>
                <w:lang w:bidi="ru-RU"/>
              </w:rPr>
              <w:t xml:space="preserve">Консультирование юридических лиц, индивидуальных предпринимателей и физических лиц  по вопросам соблюдения требований </w:t>
            </w:r>
            <w:r>
              <w:rPr>
                <w:rFonts w:eastAsia="Microsoft Sans Serif" w:cs="" w:ascii="Times New Roman" w:hAnsi="Times New Roman" w:cstheme="minorBidi"/>
                <w:color w:val="auto"/>
                <w:kern w:val="0"/>
                <w:sz w:val="22"/>
                <w:szCs w:val="22"/>
                <w:lang w:val="ru-RU" w:eastAsia="ru-RU" w:bidi="ru-RU"/>
              </w:rPr>
              <w:t>жилищного</w:t>
            </w:r>
            <w:r>
              <w:rPr>
                <w:rFonts w:eastAsia="Microsoft Sans Serif" w:ascii="Times New Roman" w:hAnsi="Times New Roman"/>
                <w:lang w:bidi="ru-RU"/>
              </w:rPr>
              <w:t xml:space="preserve"> законодательства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Microsoft Sans Serif"/>
                <w:lang w:bidi="ru-RU"/>
              </w:rPr>
            </w:pPr>
            <w:r>
              <w:rPr>
                <w:rFonts w:eastAsia="Microsoft Sans Serif" w:ascii="Times New Roman" w:hAnsi="Times New Roman"/>
                <w:lang w:bidi="ru-RU"/>
              </w:rPr>
              <w:t>Размещение и поддержание в актуальном состоянии на официальном сайте ЗАТО г. Радужный Владимирской области в сети Интернет перечней нормативных правовых актов или их отдельных частей, содержащих обязательные требования, а также требования, установленные муниципальными правовыми актами, оценка соблюдения которых является предметом осуществления контрольных функций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05"/>
              <w:jc w:val="center"/>
              <w:rPr>
                <w:rFonts w:ascii="Times New Roman" w:hAnsi="Times New Roman" w:eastAsia="Microsoft Sans Serif"/>
                <w:lang w:bidi="ru-RU"/>
              </w:rPr>
            </w:pPr>
            <w:r>
              <w:rPr>
                <w:rFonts w:eastAsia="Microsoft Sans Serif" w:ascii="Times New Roman" w:hAnsi="Times New Roman"/>
                <w:lang w:bidi="ru-RU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</w:tr>
      <w:tr>
        <w:trPr>
          <w:trHeight w:val="188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</w:tr>
      <w:tr>
        <w:trPr>
          <w:trHeight w:val="137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жилищногому</w:t>
            </w:r>
            <w:r>
              <w:rPr>
                <w:rFonts w:ascii="Times New Roman" w:hAnsi="Times New Roman"/>
              </w:rPr>
              <w:t xml:space="preserve"> контролю на территории ЗАТО г.Радужный Владимирской области на 2023 год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- не позднее 01.10.2022 г.;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- не позднее 20.12.2022 г.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before="0" w:after="200"/>
              <w:ind w:left="0" w:firstLine="1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Microsoft Sans Serif" w:ascii="Times New Roman" w:hAnsi="Times New Roman"/>
                <w:lang w:bidi="ru-RU"/>
              </w:rPr>
              <w:t xml:space="preserve">Разработка и утверждение программы профилактики нарушений обязательных требований в сфере муниципального </w:t>
            </w:r>
            <w:r>
              <w:rPr>
                <w:rFonts w:eastAsia="Microsoft Sans Serif" w:cs="" w:ascii="Times New Roman" w:hAnsi="Times New Roman" w:cstheme="minorBidi"/>
                <w:color w:val="auto"/>
                <w:kern w:val="0"/>
                <w:sz w:val="22"/>
                <w:szCs w:val="22"/>
                <w:lang w:val="ru-RU" w:eastAsia="ru-RU" w:bidi="ru-RU"/>
              </w:rPr>
              <w:t>жилищного</w:t>
            </w:r>
            <w:r>
              <w:rPr>
                <w:rFonts w:eastAsia="Microsoft Sans Serif" w:ascii="Times New Roman" w:hAnsi="Times New Roman"/>
                <w:lang w:bidi="ru-RU"/>
              </w:rPr>
              <w:t xml:space="preserve"> контроля на территории ЗАТО г.Радужный Владимирской области на 2023 год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Microsoft Sans Serif"/>
                <w:lang w:bidi="ru-RU"/>
              </w:rPr>
            </w:pPr>
            <w:r>
              <w:rPr>
                <w:rFonts w:eastAsia="Microsoft Sans Serif" w:ascii="Times New Roman" w:hAnsi="Times New Roman"/>
                <w:lang w:bidi="ru-RU"/>
              </w:rPr>
              <w:t>декабрь 2022 года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88"/>
        <w:ind w:left="-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3.3. Способы консультирования,  которые в  обязательном  порядке применяются уполномоченным органом в период действия программы, а также перечень вопросов, по которым осуществляется консультирование, устанавливается Положением о муниципальном земельном контроле на территории ЗАТО г.Радужный Владимирской области, утвержденным Советом народных депутатов ЗАТО г.Радужный Владимирской области.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288" w:before="0" w:after="0"/>
        <w:ind w:left="-4" w:right="0" w:hanging="0"/>
        <w:contextualSpacing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3.4. Обязательный профилактический визит осуществляется в отношении объектов контроля, отнесенных к категориям чрезвычайно высокого и высокого риска в летний период (июнь, июль, август). Изменения в данную часть программы в случае необходимости вносятся ежемесячно без проведения публичного обсуждения.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Определение ресурсного обеспечения программы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4.1. Исполнение функции по реализации программы осуществляется главным специалистом, юристом администрации ЗАТО г. Радужный Владимирской области.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4.2. Дополнительного финансового обеспечения на исполнение функций по реализации программы не предусмотрено.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Механизм реализации программы, включающий в себя механизм управления программой и перечень уполномоченных должностных лиц, ответственных за организацию и проведение профилактических мероприятий в администрации ЗАТО г. Радужный Владимирской области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color w:val="1F497D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1F497D" w:themeColor="text2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color w:val="1F497D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1F497D" w:themeColor="text2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5.1. Ответственными за организацию и проведение профилактических мероприятий по осуществлению регионального государственного жилищного надзора и лицензионного контроля на территории муниципального образования ЗАТО г. Радужный Владимирской области а администрации ЗАТО г. Радужный Владимирской области являются: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- заместитель главы администрации города по городскому хозяйству, контактный телефон: 8(49254) 3-43-95;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- главный специалист,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контактный телефон: 8(49254) 3-47-15.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Официальный сайт ад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министрации ЗАТО г. Радужный Владимирской области в информационно-коммуникационной сети Интернет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www.raduzhnyi-city.ru</w:t>
      </w:r>
      <w:r>
        <w:rPr>
          <w:rFonts w:eastAsia="Times New Roman" w:cs="Times New Roman" w:ascii="Times New Roman" w:hAnsi="Times New Roman"/>
          <w:sz w:val="28"/>
          <w:szCs w:val="28"/>
        </w:rPr>
        <w:t>, раздел «Муниципальный контроль», подраздел «Муниципальный жилищный контроль».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Оценка эффективности программы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 Критерием оценки эффективности программы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понятность обязательных требований, обеспечивающая их однозначное толкование подконтрольными субъектами и администрацией ЗАТО г. Радужный Владимирской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вовлечение подконтрольных субъектов в регулярное взаимодействие с администрацией ЗАТО г. Радужный Владимирской области.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47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30" w:hanging="1800"/>
      </w:pPr>
    </w:lvl>
    <w:lvl w:ilvl="7">
      <w:start w:val="1"/>
      <w:numFmt w:val="decimal"/>
      <w:lvlText w:val="%1.%2.%3.%4.%5.%6.%7.%8."/>
      <w:lvlJc w:val="left"/>
      <w:pPr>
        <w:ind w:left="4575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8"/>
        </w:tabs>
        <w:ind w:left="0" w:firstLine="851"/>
      </w:pPr>
    </w:lvl>
    <w:lvl w:ilvl="1">
      <w:start w:val="1"/>
      <w:numFmt w:val="decimal"/>
      <w:lvlText w:val="%1.%2."/>
      <w:lvlJc w:val="left"/>
      <w:pPr>
        <w:ind w:left="0" w:firstLine="851"/>
      </w:pPr>
    </w:lvl>
    <w:lvl w:ilvl="2">
      <w:start w:val="1"/>
      <w:numFmt w:val="decimal"/>
      <w:lvlText w:val="%1.%2.%3."/>
      <w:lvlJc w:val="left"/>
      <w:pPr>
        <w:ind w:left="0" w:firstLine="851"/>
      </w:pPr>
    </w:lvl>
    <w:lvl w:ilvl="3">
      <w:start w:val="1"/>
      <w:numFmt w:val="decimal"/>
      <w:lvlText w:val="%1.%2.%3.%4."/>
      <w:lvlJc w:val="left"/>
      <w:pPr>
        <w:ind w:left="0" w:firstLine="851"/>
      </w:pPr>
    </w:lvl>
    <w:lvl w:ilvl="4">
      <w:start w:val="1"/>
      <w:numFmt w:val="decimal"/>
      <w:lvlText w:val="%1.%2.%3.%4.%5."/>
      <w:lvlJc w:val="left"/>
      <w:pPr>
        <w:ind w:left="0" w:firstLine="851"/>
      </w:pPr>
    </w:lvl>
    <w:lvl w:ilvl="5">
      <w:start w:val="1"/>
      <w:numFmt w:val="decimal"/>
      <w:lvlText w:val="%1.%2.%3.%4.%5.%6."/>
      <w:lvlJc w:val="left"/>
      <w:pPr>
        <w:ind w:left="0" w:firstLine="851"/>
      </w:pPr>
    </w:lvl>
    <w:lvl w:ilvl="6">
      <w:start w:val="1"/>
      <w:numFmt w:val="decimal"/>
      <w:lvlText w:val="%1.%2.%3.%4.%5.%6.%7."/>
      <w:lvlJc w:val="left"/>
      <w:pPr>
        <w:ind w:left="0" w:firstLine="851"/>
      </w:pPr>
    </w:lvl>
    <w:lvl w:ilvl="7">
      <w:start w:val="1"/>
      <w:numFmt w:val="decimal"/>
      <w:lvlText w:val="%1.%2.%3.%4.%5.%6.%7.%8."/>
      <w:lvlJc w:val="left"/>
      <w:pPr>
        <w:ind w:left="0" w:firstLine="851"/>
      </w:pPr>
    </w:lvl>
    <w:lvl w:ilvl="8">
      <w:start w:val="1"/>
      <w:numFmt w:val="decimal"/>
      <w:lvlText w:val="%1.%2.%3.%4.%5.%6.%7.%8.%9."/>
      <w:lvlJc w:val="left"/>
      <w:pPr>
        <w:ind w:left="0" w:firstLine="851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40a2d"/>
    <w:rPr>
      <w:rFonts w:ascii="Tahoma" w:hAnsi="Tahoma" w:cs="Tahoma"/>
      <w:sz w:val="16"/>
      <w:szCs w:val="16"/>
    </w:rPr>
  </w:style>
  <w:style w:type="character" w:styleId="WW8Num9z0">
    <w:name w:val="WW8Num9z0"/>
    <w:qFormat/>
    <w:rPr/>
  </w:style>
  <w:style w:type="character" w:styleId="WW8Num4z0">
    <w:name w:val="WW8Num4z0"/>
    <w:qFormat/>
    <w:rPr/>
  </w:style>
  <w:style w:type="character" w:styleId="WW8NumSt16z0">
    <w:name w:val="WW8NumSt16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40a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e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LibreOffice/6.3.6.2$Linux_X86_64 LibreOffice_project/30$Build-2</Application>
  <Pages>5</Pages>
  <Words>1053</Words>
  <Characters>8536</Characters>
  <CharactersWithSpaces>9615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2018-06-21T07:25:00Z</dcterms:created>
  <dc:creator>Пользователь Windows</dc:creator>
  <dc:description/>
  <dc:language>ru-RU</dc:language>
  <cp:lastModifiedBy/>
  <dcterms:modified xsi:type="dcterms:W3CDTF">2021-09-30T14:32:12Z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