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F6" w:rsidRDefault="003428F6" w:rsidP="00A05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Во Владимирской области полис ОСАГО для водителей легковых авто не подорожает</w:t>
      </w:r>
    </w:p>
    <w:p w:rsidR="003428F6" w:rsidRDefault="003428F6" w:rsidP="00A05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54AE" w:rsidRDefault="00A054AE" w:rsidP="00A0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28F6" w:rsidRPr="003428F6" w:rsidRDefault="003428F6" w:rsidP="003428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28F6">
        <w:rPr>
          <w:rFonts w:ascii="Times New Roman" w:hAnsi="Times New Roman" w:cs="Times New Roman"/>
          <w:i/>
          <w:sz w:val="26"/>
          <w:szCs w:val="26"/>
        </w:rPr>
        <w:t>Банк России актуализировал для ряда регионов значения территориального коэффициента (ТК), который влияет на стоимость полиса ОСАГО. Они снижены для 21 территории, средняя стоимость по которым была</w:t>
      </w:r>
      <w:r>
        <w:rPr>
          <w:rFonts w:ascii="Times New Roman" w:hAnsi="Times New Roman" w:cs="Times New Roman"/>
          <w:i/>
          <w:sz w:val="26"/>
          <w:szCs w:val="26"/>
        </w:rPr>
        <w:t xml:space="preserve"> на 17</w:t>
      </w:r>
      <w:r w:rsidRPr="003428F6">
        <w:rPr>
          <w:rFonts w:ascii="Times New Roman" w:hAnsi="Times New Roman" w:cs="Times New Roman"/>
          <w:i/>
          <w:sz w:val="26"/>
          <w:szCs w:val="26"/>
        </w:rPr>
        <w:t>% выше среднероссийской, и повышены для 18 территорий, где действующие показатели КТ не соответствуют возросшим убыткам. Коэффициент для Владимирской области оставлен без изменения.</w:t>
      </w:r>
    </w:p>
    <w:p w:rsidR="003428F6" w:rsidRPr="00EB3EF9" w:rsidRDefault="003428F6" w:rsidP="00A0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5289" w:rsidRPr="003428F6" w:rsidRDefault="00155289" w:rsidP="00A0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8F6">
        <w:rPr>
          <w:rFonts w:ascii="Times New Roman" w:hAnsi="Times New Roman" w:cs="Times New Roman"/>
          <w:sz w:val="26"/>
          <w:szCs w:val="26"/>
        </w:rPr>
        <w:t>С 27 января 2025 года границы тарифного коридора по ОСАГО расширяются в обе стороны на 11,57% для обществе</w:t>
      </w:r>
      <w:r w:rsidR="00DD5C23" w:rsidRPr="003428F6">
        <w:rPr>
          <w:rFonts w:ascii="Times New Roman" w:hAnsi="Times New Roman" w:cs="Times New Roman"/>
          <w:sz w:val="26"/>
          <w:szCs w:val="26"/>
        </w:rPr>
        <w:t xml:space="preserve">нного транспорта (троллейбусов и </w:t>
      </w:r>
      <w:r w:rsidRPr="003428F6">
        <w:rPr>
          <w:rFonts w:ascii="Times New Roman" w:hAnsi="Times New Roman" w:cs="Times New Roman"/>
          <w:sz w:val="26"/>
          <w:szCs w:val="26"/>
        </w:rPr>
        <w:t>автобусов) и на 20% для мототранспорта и грузовиков с разрешенной максимальной массой 16 тонн и ниже. При этом базовые ставки по ОСАГО для обычных автомобилистов останутся на прежнем уровне.</w:t>
      </w:r>
    </w:p>
    <w:p w:rsidR="00155289" w:rsidRPr="00EB3EF9" w:rsidRDefault="00155289" w:rsidP="00A0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3EF9">
        <w:rPr>
          <w:rFonts w:ascii="Times New Roman" w:hAnsi="Times New Roman" w:cs="Times New Roman"/>
          <w:sz w:val="26"/>
          <w:szCs w:val="26"/>
        </w:rPr>
        <w:t>Изменения утверждены указанием Банка России. Необходимость расширения тарифного коридора вызвана высокой убыточностью этих категорий транспорта. Так, небольшие грузовики чаще других становятся виновниками ДТП с максимальным ущербом 400 тыс. рублей. Что касается мототранспорта, то за последние годы размер ущерба от аварий по их вине вырос на 32%. Для них также меняется шкала возраста-стажа водителя и вводится новый коэффициент, зависящий от мощности двигателя. Они влияют на размер страховой премии.</w:t>
      </w:r>
    </w:p>
    <w:p w:rsidR="00155289" w:rsidRPr="00EB3EF9" w:rsidRDefault="00155289" w:rsidP="00A0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3EF9">
        <w:rPr>
          <w:rFonts w:ascii="Times New Roman" w:hAnsi="Times New Roman" w:cs="Times New Roman"/>
          <w:sz w:val="26"/>
          <w:szCs w:val="26"/>
        </w:rPr>
        <w:t>Увеличен коэффициент по полисам ОСАГО мультидрайв для физических лиц. Это договоры без ограничения числа допущенных к управлению автомобилем. На них приходится менее 2% от общего числа полисов ОСАГО граждан.</w:t>
      </w:r>
    </w:p>
    <w:p w:rsidR="000E4987" w:rsidRPr="00EB3EF9" w:rsidRDefault="00EB3EF9" w:rsidP="00A05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3EF9">
        <w:rPr>
          <w:rFonts w:ascii="Times New Roman" w:hAnsi="Times New Roman" w:cs="Times New Roman"/>
          <w:sz w:val="26"/>
          <w:szCs w:val="26"/>
        </w:rPr>
        <w:t>«</w:t>
      </w:r>
      <w:r w:rsidR="00005843" w:rsidRPr="00EB3EF9">
        <w:rPr>
          <w:rFonts w:ascii="Times New Roman" w:hAnsi="Times New Roman" w:cs="Times New Roman"/>
          <w:sz w:val="26"/>
          <w:szCs w:val="26"/>
        </w:rPr>
        <w:t xml:space="preserve">Во Владимирской области по данным за девять месяцев 2024 года оформлено более 295 тысяч договоров страхования на сумму свыше 2 млрд рублей. Средняя </w:t>
      </w:r>
      <w:r w:rsidR="00DD5C23" w:rsidRPr="00EB3EF9">
        <w:rPr>
          <w:rFonts w:ascii="Times New Roman" w:hAnsi="Times New Roman" w:cs="Times New Roman"/>
          <w:sz w:val="26"/>
          <w:szCs w:val="26"/>
        </w:rPr>
        <w:t>стоимость</w:t>
      </w:r>
      <w:r w:rsidR="00005843" w:rsidRPr="00EB3EF9">
        <w:rPr>
          <w:rFonts w:ascii="Times New Roman" w:hAnsi="Times New Roman" w:cs="Times New Roman"/>
          <w:sz w:val="26"/>
          <w:szCs w:val="26"/>
        </w:rPr>
        <w:t xml:space="preserve"> полиса ОСАГО в нашем регионе составила 6,9 тысяч рублей</w:t>
      </w:r>
      <w:r w:rsidR="0098163D" w:rsidRPr="00EB3EF9">
        <w:rPr>
          <w:rFonts w:ascii="Times New Roman" w:hAnsi="Times New Roman" w:cs="Times New Roman"/>
          <w:sz w:val="26"/>
          <w:szCs w:val="26"/>
        </w:rPr>
        <w:t>. Это заметно ниже, чем в</w:t>
      </w:r>
      <w:r>
        <w:rPr>
          <w:rFonts w:ascii="Times New Roman" w:hAnsi="Times New Roman" w:cs="Times New Roman"/>
          <w:sz w:val="26"/>
          <w:szCs w:val="26"/>
        </w:rPr>
        <w:t xml:space="preserve"> ЦФО (8,7</w:t>
      </w:r>
      <w:r w:rsidR="000E4987" w:rsidRPr="00EB3EF9">
        <w:rPr>
          <w:rFonts w:ascii="Times New Roman" w:hAnsi="Times New Roman" w:cs="Times New Roman"/>
          <w:sz w:val="26"/>
          <w:szCs w:val="26"/>
        </w:rPr>
        <w:t xml:space="preserve"> тысяч рублей) и </w:t>
      </w:r>
      <w:r w:rsidR="0098163D" w:rsidRPr="00EB3EF9">
        <w:rPr>
          <w:rFonts w:ascii="Times New Roman" w:hAnsi="Times New Roman" w:cs="Times New Roman"/>
          <w:sz w:val="26"/>
          <w:szCs w:val="26"/>
        </w:rPr>
        <w:t>в целом по России</w:t>
      </w:r>
      <w:r w:rsidR="000C01E5">
        <w:rPr>
          <w:rFonts w:ascii="Times New Roman" w:hAnsi="Times New Roman" w:cs="Times New Roman"/>
          <w:sz w:val="26"/>
          <w:szCs w:val="26"/>
        </w:rPr>
        <w:t xml:space="preserve"> (7,6</w:t>
      </w:r>
      <w:r w:rsidR="000E4987" w:rsidRPr="00EB3EF9">
        <w:rPr>
          <w:rFonts w:ascii="Times New Roman" w:hAnsi="Times New Roman" w:cs="Times New Roman"/>
          <w:sz w:val="26"/>
          <w:szCs w:val="26"/>
        </w:rPr>
        <w:t xml:space="preserve"> тысяч рублей). </w:t>
      </w:r>
      <w:r w:rsidRPr="00EB3EF9">
        <w:rPr>
          <w:rFonts w:ascii="Times New Roman" w:hAnsi="Times New Roman" w:cs="Times New Roman"/>
          <w:sz w:val="26"/>
          <w:szCs w:val="26"/>
        </w:rPr>
        <w:t>Стоимость страховки</w:t>
      </w:r>
      <w:r w:rsidR="000E4987" w:rsidRPr="00EB3EF9">
        <w:rPr>
          <w:rFonts w:ascii="Times New Roman" w:hAnsi="Times New Roman" w:cs="Times New Roman"/>
          <w:sz w:val="26"/>
          <w:szCs w:val="26"/>
        </w:rPr>
        <w:t xml:space="preserve"> </w:t>
      </w:r>
      <w:r w:rsidR="00A32A43">
        <w:rPr>
          <w:rFonts w:ascii="Times New Roman" w:hAnsi="Times New Roman" w:cs="Times New Roman"/>
          <w:sz w:val="26"/>
          <w:szCs w:val="26"/>
        </w:rPr>
        <w:t>зависит</w:t>
      </w:r>
      <w:r w:rsidR="00B7454F">
        <w:rPr>
          <w:rFonts w:ascii="Times New Roman" w:hAnsi="Times New Roman" w:cs="Times New Roman"/>
          <w:sz w:val="26"/>
          <w:szCs w:val="26"/>
        </w:rPr>
        <w:t>,</w:t>
      </w:r>
      <w:r w:rsidRPr="00EB3EF9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B7454F">
        <w:rPr>
          <w:rFonts w:ascii="Times New Roman" w:hAnsi="Times New Roman" w:cs="Times New Roman"/>
          <w:sz w:val="26"/>
          <w:szCs w:val="26"/>
        </w:rPr>
        <w:t>,</w:t>
      </w:r>
      <w:r w:rsidRPr="00EB3EF9">
        <w:rPr>
          <w:rFonts w:ascii="Times New Roman" w:hAnsi="Times New Roman" w:cs="Times New Roman"/>
          <w:sz w:val="26"/>
          <w:szCs w:val="26"/>
        </w:rPr>
        <w:t xml:space="preserve"> и от</w:t>
      </w:r>
      <w:r w:rsidR="000E4987" w:rsidRPr="00EB3EF9">
        <w:rPr>
          <w:rFonts w:ascii="Times New Roman" w:hAnsi="Times New Roman" w:cs="Times New Roman"/>
          <w:sz w:val="26"/>
          <w:szCs w:val="26"/>
        </w:rPr>
        <w:t xml:space="preserve"> </w:t>
      </w:r>
      <w:r w:rsidR="0098163D" w:rsidRPr="00EB3EF9">
        <w:rPr>
          <w:rFonts w:ascii="Times New Roman" w:hAnsi="Times New Roman" w:cs="Times New Roman"/>
          <w:sz w:val="26"/>
          <w:szCs w:val="26"/>
        </w:rPr>
        <w:t>цен</w:t>
      </w:r>
      <w:r w:rsidRPr="00EB3EF9">
        <w:rPr>
          <w:rFonts w:ascii="Times New Roman" w:hAnsi="Times New Roman" w:cs="Times New Roman"/>
          <w:sz w:val="26"/>
          <w:szCs w:val="26"/>
        </w:rPr>
        <w:t>ы авто</w:t>
      </w:r>
      <w:r w:rsidR="000E4987" w:rsidRPr="00EB3EF9">
        <w:rPr>
          <w:rFonts w:ascii="Times New Roman" w:hAnsi="Times New Roman" w:cs="Times New Roman"/>
          <w:sz w:val="26"/>
          <w:szCs w:val="26"/>
        </w:rPr>
        <w:t>. Владимирцы предпочитают автомобили средней ценовой категории</w:t>
      </w:r>
      <w:r w:rsidRPr="00EB3EF9">
        <w:rPr>
          <w:rFonts w:ascii="Times New Roman" w:hAnsi="Times New Roman" w:cs="Times New Roman"/>
          <w:sz w:val="26"/>
          <w:szCs w:val="26"/>
        </w:rPr>
        <w:t xml:space="preserve">, </w:t>
      </w:r>
      <w:r w:rsidRPr="00EB3EF9">
        <w:rPr>
          <w:rFonts w:ascii="Times New Roman" w:eastAsia="Times New Roman" w:hAnsi="Times New Roman" w:cs="Times New Roman"/>
          <w:color w:val="2B2E33"/>
          <w:spacing w:val="-3"/>
          <w:sz w:val="26"/>
          <w:szCs w:val="26"/>
          <w:lang w:eastAsia="ru-RU"/>
        </w:rPr>
        <w:t>—</w:t>
      </w:r>
      <w:r w:rsidR="000E4987" w:rsidRPr="00EB3EF9">
        <w:rPr>
          <w:rFonts w:ascii="Times New Roman" w:hAnsi="Times New Roman" w:cs="Times New Roman"/>
          <w:sz w:val="26"/>
          <w:szCs w:val="26"/>
        </w:rPr>
        <w:t xml:space="preserve"> отметил заместитель управляющего владимирским отделением Банка России Дмитрий Серов.</w:t>
      </w:r>
      <w:r w:rsidR="0066090F">
        <w:rPr>
          <w:rFonts w:ascii="Times New Roman" w:hAnsi="Times New Roman" w:cs="Times New Roman"/>
          <w:sz w:val="26"/>
          <w:szCs w:val="26"/>
        </w:rPr>
        <w:t xml:space="preserve"> </w:t>
      </w:r>
      <w:r w:rsidR="00B47C60" w:rsidRPr="00EB3EF9">
        <w:rPr>
          <w:rFonts w:ascii="Times New Roman" w:eastAsia="Times New Roman" w:hAnsi="Times New Roman" w:cs="Times New Roman"/>
          <w:color w:val="2B2E33"/>
          <w:spacing w:val="-3"/>
          <w:sz w:val="26"/>
          <w:szCs w:val="26"/>
          <w:lang w:eastAsia="ru-RU"/>
        </w:rPr>
        <w:t>—</w:t>
      </w:r>
      <w:r w:rsidR="00B47C60" w:rsidRPr="00EB3EF9">
        <w:rPr>
          <w:rFonts w:ascii="Times New Roman" w:hAnsi="Times New Roman" w:cs="Times New Roman"/>
          <w:sz w:val="26"/>
          <w:szCs w:val="26"/>
        </w:rPr>
        <w:t xml:space="preserve"> </w:t>
      </w:r>
      <w:r w:rsidR="000E4987" w:rsidRPr="00EB3EF9">
        <w:rPr>
          <w:rFonts w:ascii="Times New Roman" w:hAnsi="Times New Roman" w:cs="Times New Roman"/>
          <w:sz w:val="26"/>
          <w:szCs w:val="26"/>
        </w:rPr>
        <w:t xml:space="preserve">Также важно, что Владимирская область </w:t>
      </w:r>
      <w:r w:rsidR="00BA52A7">
        <w:rPr>
          <w:rFonts w:ascii="Times New Roman" w:hAnsi="Times New Roman" w:cs="Times New Roman"/>
          <w:sz w:val="26"/>
          <w:szCs w:val="26"/>
        </w:rPr>
        <w:t xml:space="preserve">входит в </w:t>
      </w:r>
      <w:r w:rsidR="000E4987" w:rsidRPr="00EB3EF9">
        <w:rPr>
          <w:rFonts w:ascii="Times New Roman" w:hAnsi="Times New Roman" w:cs="Times New Roman"/>
          <w:sz w:val="26"/>
          <w:szCs w:val="26"/>
        </w:rPr>
        <w:t>«зеленую зону» с точки зрения мошенничества и убыточности по ОСАГО согласно данным Российского союза автостраховщиков</w:t>
      </w:r>
      <w:r w:rsidR="0066090F">
        <w:rPr>
          <w:rFonts w:ascii="Times New Roman" w:hAnsi="Times New Roman" w:cs="Times New Roman"/>
          <w:sz w:val="26"/>
          <w:szCs w:val="26"/>
        </w:rPr>
        <w:t>»</w:t>
      </w:r>
      <w:r w:rsidR="000E4987" w:rsidRPr="00EB3EF9">
        <w:rPr>
          <w:rFonts w:ascii="Times New Roman" w:hAnsi="Times New Roman" w:cs="Times New Roman"/>
          <w:sz w:val="26"/>
          <w:szCs w:val="26"/>
        </w:rPr>
        <w:t>.</w:t>
      </w:r>
    </w:p>
    <w:sectPr w:rsidR="000E4987" w:rsidRPr="00EB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89"/>
    <w:rsid w:val="00005843"/>
    <w:rsid w:val="000C01E5"/>
    <w:rsid w:val="000E4987"/>
    <w:rsid w:val="00155289"/>
    <w:rsid w:val="003428F6"/>
    <w:rsid w:val="00354E01"/>
    <w:rsid w:val="0066090F"/>
    <w:rsid w:val="008562D7"/>
    <w:rsid w:val="0098163D"/>
    <w:rsid w:val="00A054AE"/>
    <w:rsid w:val="00A32A43"/>
    <w:rsid w:val="00B47C60"/>
    <w:rsid w:val="00B7454F"/>
    <w:rsid w:val="00BA52A7"/>
    <w:rsid w:val="00CF0CC8"/>
    <w:rsid w:val="00DC4EDB"/>
    <w:rsid w:val="00DD5C23"/>
    <w:rsid w:val="00E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FC33-7C2D-40B1-9A3A-6D72725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</cp:revision>
  <dcterms:created xsi:type="dcterms:W3CDTF">2025-01-20T05:22:00Z</dcterms:created>
  <dcterms:modified xsi:type="dcterms:W3CDTF">2025-01-20T05:22:00Z</dcterms:modified>
</cp:coreProperties>
</file>