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>Приложение к постановлению</w:t>
      </w:r>
    </w:p>
    <w:p>
      <w:pPr>
        <w:pStyle w:val="Normal"/>
        <w:spacing w:lineRule="auto" w:line="240" w:before="0" w:after="0"/>
        <w:ind w:left="46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>администрации ЗАТО г. Радужный</w:t>
      </w:r>
    </w:p>
    <w:p>
      <w:pPr>
        <w:pStyle w:val="Normal"/>
        <w:spacing w:lineRule="auto" w:line="240" w:before="0" w:after="0"/>
        <w:ind w:left="1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 xml:space="preserve">Владимирской области </w:t>
      </w:r>
    </w:p>
    <w:p>
      <w:pPr>
        <w:pStyle w:val="Normal"/>
        <w:spacing w:lineRule="auto" w:line="240" w:before="0" w:after="0"/>
        <w:ind w:left="1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>от 08.11.2023 № 1490</w:t>
      </w:r>
    </w:p>
    <w:p>
      <w:pPr>
        <w:pStyle w:val="Normal"/>
        <w:spacing w:lineRule="auto" w:line="240" w:before="0" w:after="0"/>
        <w:ind w:left="100" w:hanging="0"/>
        <w:jc w:val="right"/>
        <w:rPr/>
      </w:pPr>
      <w:r>
        <w:rPr>
          <w:rFonts w:cs="Times New Roman" w:ascii="Times New Roman" w:hAnsi="Times New Roman"/>
          <w:sz w:val="24"/>
          <w:szCs w:val="24"/>
          <w:lang w:eastAsia="ar-SA"/>
        </w:rPr>
        <w:t>(ред. от 08.02.2024 № 167;</w:t>
      </w:r>
    </w:p>
    <w:p>
      <w:pPr>
        <w:pStyle w:val="Normal"/>
        <w:spacing w:lineRule="auto" w:line="240" w:before="0" w:after="0"/>
        <w:ind w:left="100" w:hanging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от 08.04.2024 № 450;</w:t>
      </w:r>
    </w:p>
    <w:p>
      <w:pPr>
        <w:pStyle w:val="Normal"/>
        <w:spacing w:lineRule="auto" w:line="240" w:before="0" w:after="0"/>
        <w:ind w:left="100" w:hanging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от 20.08.2024 № 986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eastAsia="ar-SA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1"/>
        <w:keepNext w:val="false"/>
        <w:widowControl w:val="false"/>
        <w:numPr>
          <w:ilvl w:val="0"/>
          <w:numId w:val="0"/>
        </w:numPr>
        <w:shd w:val="clear" w:color="auto" w:fill="FFFFFF"/>
        <w:tabs>
          <w:tab w:val="clear" w:pos="720"/>
          <w:tab w:val="left" w:pos="7076" w:leader="none"/>
          <w:tab w:val="left" w:pos="11057" w:leader="none"/>
        </w:tabs>
        <w:overflowPunct w:val="false"/>
        <w:ind w:left="0" w:hanging="0"/>
        <w:textAlignment w:val="auto"/>
        <w:rPr>
          <w:sz w:val="28"/>
          <w:szCs w:val="28"/>
        </w:rPr>
      </w:pPr>
      <w:r>
        <w:rPr>
          <w:caps w:val="false"/>
          <w:smallCaps w:val="false"/>
          <w:spacing w:val="0"/>
          <w:sz w:val="28"/>
          <w:szCs w:val="28"/>
          <w:u w:val="none"/>
        </w:rPr>
        <w:t>«</w:t>
      </w:r>
      <w:r>
        <w:rPr>
          <w:bCs/>
          <w:caps w:val="false"/>
          <w:smallCaps w:val="false"/>
          <w:sz w:val="28"/>
          <w:szCs w:val="28"/>
          <w:u w:val="none"/>
        </w:rPr>
        <w:t xml:space="preserve">Жилищно-коммунальный комплекс на территории </w:t>
      </w:r>
    </w:p>
    <w:p>
      <w:pPr>
        <w:pStyle w:val="1"/>
        <w:keepNext w:val="false"/>
        <w:widowControl w:val="false"/>
        <w:numPr>
          <w:ilvl w:val="0"/>
          <w:numId w:val="0"/>
        </w:numPr>
        <w:shd w:val="clear" w:color="auto" w:fill="FFFFFF"/>
        <w:tabs>
          <w:tab w:val="clear" w:pos="720"/>
          <w:tab w:val="left" w:pos="7076" w:leader="none"/>
          <w:tab w:val="left" w:pos="11057" w:leader="none"/>
        </w:tabs>
        <w:overflowPunct w:val="false"/>
        <w:ind w:left="0" w:hanging="0"/>
        <w:textAlignment w:val="auto"/>
        <w:rPr>
          <w:sz w:val="28"/>
          <w:szCs w:val="28"/>
        </w:rPr>
      </w:pPr>
      <w:r>
        <w:rPr>
          <w:bCs/>
          <w:caps w:val="false"/>
          <w:smallCaps w:val="false"/>
          <w:sz w:val="28"/>
          <w:szCs w:val="28"/>
          <w:u w:val="none"/>
        </w:rPr>
        <w:t>ЗАТО г. Радужный Владимирской области</w:t>
      </w:r>
      <w:r>
        <w:rPr>
          <w:i/>
          <w:caps w:val="false"/>
          <w:smallCaps w:val="false"/>
          <w:sz w:val="28"/>
          <w:szCs w:val="28"/>
          <w:u w:val="none"/>
        </w:rPr>
        <w:t>»</w:t>
      </w:r>
    </w:p>
    <w:p>
      <w:pPr>
        <w:pStyle w:val="1"/>
        <w:keepNext w:val="false"/>
        <w:widowControl w:val="false"/>
        <w:numPr>
          <w:ilvl w:val="0"/>
          <w:numId w:val="0"/>
        </w:numPr>
        <w:shd w:val="clear" w:color="auto" w:fill="FFFFFF"/>
        <w:tabs>
          <w:tab w:val="clear" w:pos="720"/>
          <w:tab w:val="left" w:pos="7076" w:leader="none"/>
          <w:tab w:val="left" w:pos="11057" w:leader="none"/>
        </w:tabs>
        <w:overflowPunct w:val="false"/>
        <w:ind w:left="0" w:hanging="0"/>
        <w:textAlignment w:val="auto"/>
        <w:rPr>
          <w:sz w:val="26"/>
          <w:szCs w:val="26"/>
        </w:rPr>
      </w:pPr>
      <w:r>
        <w:rPr>
          <w:caps w:val="false"/>
          <w:smallCaps w:val="false"/>
          <w:spacing w:val="0"/>
          <w:sz w:val="26"/>
          <w:szCs w:val="26"/>
          <w:u w:val="none"/>
        </w:rPr>
        <w:t xml:space="preserve">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 xml:space="preserve">Стратегические приоритеты в сфере реализации  муниципальной программы </w:t>
      </w:r>
      <w:r>
        <w:rPr>
          <w:rFonts w:cs="Times New Roman" w:ascii="Times New Roman" w:hAnsi="Times New Roman"/>
          <w:b/>
          <w:sz w:val="26"/>
          <w:szCs w:val="26"/>
        </w:rPr>
        <w:t xml:space="preserve">«Жилищно-коммунальный комплекс на территории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ЗАТО г. Радужный Владимирской области»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  <w:t xml:space="preserve">Ι. Оценка текущего состояния жилищно-коммунальной сферы </w:t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  <w:t xml:space="preserve">ЗАТО г. Радужный </w:t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sz w:val="26"/>
          <w:szCs w:val="26"/>
          <w:lang w:eastAsia="en-US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Жилищно-коммунальный комплекс представляет собой сложную систему социально-экономических отношений, интересов и взаимодействий органов государственной власти и местного самоуправления, предприятий и организаций, бизнеса и населения, как потребителя жилищно-коммунальных услуг.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Жилищно-коммунальный комплекс включает в себя широкий круг деятельности по управлению многоотраслевым муниципальным хозяйством.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 На территории города расположены 75 многоквартирных дома, оборудованных централизованным электроснабжением, холодным, горячим водоснабжением, отоплением, жилая площадь которых составляет 379,8 тыс. кв.м., из них муниципальной площади 22,58 тыс. кв.м. Многоквартирные дома в 9 квартале дом № 8 и дом № 6 являются муниципальными общежитиями. Часть жилья, находящегося в муниципальной собственности ЗАТО г. Радужный, временно не распределена нуждающимся в жилых помещениях, поэтому является не заселенной.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Наймодатель жилого помещения по договору социального найма обязан (</w:t>
      </w:r>
      <w:hyperlink r:id="rId2">
        <w:r>
          <w:rPr>
            <w:rFonts w:cs="Times New Roman" w:ascii="Times New Roman" w:hAnsi="Times New Roman"/>
            <w:sz w:val="26"/>
            <w:szCs w:val="26"/>
            <w:lang w:eastAsia="ru-RU"/>
          </w:rPr>
          <w:t>ч. 2 ст. 65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, </w:t>
      </w:r>
      <w:hyperlink r:id="rId3">
        <w:r>
          <w:rPr>
            <w:rFonts w:cs="Times New Roman" w:ascii="Times New Roman" w:hAnsi="Times New Roman"/>
            <w:sz w:val="26"/>
            <w:szCs w:val="26"/>
            <w:lang w:eastAsia="ru-RU"/>
          </w:rPr>
          <w:t>ч. 1 ст. 81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, </w:t>
      </w:r>
      <w:hyperlink r:id="rId4">
        <w:r>
          <w:rPr>
            <w:rFonts w:cs="Times New Roman" w:ascii="Times New Roman" w:hAnsi="Times New Roman"/>
            <w:sz w:val="26"/>
            <w:szCs w:val="26"/>
            <w:lang w:eastAsia="ru-RU"/>
          </w:rPr>
          <w:t>ст. ст. 86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- </w:t>
      </w:r>
      <w:hyperlink r:id="rId5">
        <w:r>
          <w:rPr>
            <w:rFonts w:cs="Times New Roman" w:ascii="Times New Roman" w:hAnsi="Times New Roman"/>
            <w:sz w:val="26"/>
            <w:szCs w:val="26"/>
            <w:lang w:eastAsia="ru-RU"/>
          </w:rPr>
          <w:t>88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Жилищного кодекса Российской Федерации):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передать нанимателю свободное от прав иных лиц жилое помещение, пригодное для проживания и отвечающее требованиям пожарной безопасности, санитарно-гигиеническим, экологическим и иным требованиям;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принимать участие в надлежащем содержании и в ремонте общего имущества в многоквартирном доме, в котором находится жилое помещение;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осуществлять капитальный ремонт жилого помещения;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предоставлять на основании заявления нанимателя жилого помещения о замене жилого помещения по согласованию с ним другое жилое помещение;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предоставить нанимателю и членам его семьи на время проведения капитального ремонта или реконструкции дома (когда ремонт или реконструкция не могут быть произведены без выселения нанимателя) и в других случаях жилое помещение, отвечающее санитарным и техническим требованиям;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информировать нанимателя о проведении капитального ремонта или реконструкции дома не позднее чем за 30 дней до начала работ;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обеспечивать предоставление нанимателю необходимых коммунальных услуг надлежащего качества;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контролировать качество предоставляемых жилищно-коммунальных услуг;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- принять в установленные сроки жилое помещение у нанимателя по акту сдачи жилого помещения после расторжения договора.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Кроме того, согласно Постановлению Правительства от 14.05.2013 № 410 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 xml:space="preserve"> Для контроля за состоянием жилищно-коммунального хозяйства в ЗАТО город Радужный внедрена система информационно – измерительных технологий.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В ЗАТО г. Радужный все многоквартирные жилые дома и объекты соцкультбыта оборудованы общедомовыми приборами учета тепловой энергии воды, электроэнергии. Создана автоматизированная система учета и контроля расходования энергоресурсов и питьевой воды жилыми домами и объектами соцкультбыта города. 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Информация с установленных приборов учета в режиме реального времени передается в городскую диспетчерскую службу города, что позволяет получать оперативные данные о режимах работы систем теплоснабжения,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водоснабжения за любой период времени суток. Руководителями городских служб данная информация используется для проведения 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работ по корректировке режимов потребления воды, для оперативного определения </w:t>
      </w:r>
      <w:r>
        <w:rPr>
          <w:rFonts w:cs="Times New Roman" w:ascii="Times New Roman" w:hAnsi="Times New Roman"/>
          <w:sz w:val="26"/>
          <w:szCs w:val="26"/>
        </w:rPr>
        <w:t xml:space="preserve">возникшей аварийной ситуации и обеспечения бесперебойного и надежного 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снабжения населения города теплоэнергией, холодной и горячей водой. Очень важна эта информация при подаче тепла в жилые дома в начале отопительного периода. Она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позволяет оперативно принимать меры по наладке работы системы теплоснабжения в </w:t>
      </w:r>
      <w:r>
        <w:rPr>
          <w:rFonts w:cs="Times New Roman" w:ascii="Times New Roman" w:hAnsi="Times New Roman"/>
          <w:sz w:val="26"/>
          <w:szCs w:val="26"/>
        </w:rPr>
        <w:t>жилых домах. Обслуживание, текущий ремонт и поверка существующих узлов учета в жилых домах, а также оказание услуг по ежедневному сбору, обработке, архивированию и автоматической выдаче данных с приборов учета и контроля, установленных на вводах в жилые дома, а также с приборов на вводах в город, проводится специализированной организацией.</w:t>
      </w:r>
    </w:p>
    <w:p>
      <w:pPr>
        <w:pStyle w:val="Normal"/>
        <w:shd w:val="clear" w:color="auto" w:fill="FFFFFF"/>
        <w:spacing w:lineRule="auto" w:line="240" w:before="0" w:after="0"/>
        <w:ind w:left="25" w:firstLine="695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Все многоквартирные дома и объекты соцкультбыта, наружные магистрали теплоснабжения, горячего и холодного водоснабжения объединены единой </w:t>
      </w:r>
      <w:r>
        <w:rPr>
          <w:rFonts w:cs="Times New Roman" w:ascii="Times New Roman" w:hAnsi="Times New Roman"/>
          <w:spacing w:val="-1"/>
          <w:sz w:val="26"/>
          <w:szCs w:val="26"/>
        </w:rPr>
        <w:t>автоматизированной системой учета и контроля, что позволяет: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20"/>
          <w:tab w:val="left" w:pos="745" w:leader="none"/>
        </w:tabs>
        <w:spacing w:lineRule="auto" w:line="240" w:before="18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>круглосуточно контролировать режимы теплоснабжения и водоснабжения;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20"/>
          <w:tab w:val="left" w:pos="745" w:leader="none"/>
        </w:tabs>
        <w:spacing w:lineRule="auto" w:line="240" w:before="18" w:after="0"/>
        <w:ind w:firstLine="567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>получать информацию с узлов учета без посещения объектов;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20"/>
          <w:tab w:val="left" w:pos="745" w:leader="none"/>
        </w:tabs>
        <w:spacing w:lineRule="auto" w:line="240" w:before="18" w:after="0"/>
        <w:ind w:firstLine="567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проводить анализ потребления тепла и питьевой воды домами различной </w:t>
      </w:r>
      <w:r>
        <w:rPr>
          <w:rFonts w:cs="Times New Roman" w:ascii="Times New Roman" w:hAnsi="Times New Roman"/>
          <w:spacing w:val="-2"/>
          <w:sz w:val="26"/>
          <w:szCs w:val="26"/>
        </w:rPr>
        <w:t xml:space="preserve">этажности, конструкции, численности жителей и т.д. в различное время суток и </w:t>
      </w:r>
      <w:r>
        <w:rPr>
          <w:rFonts w:cs="Times New Roman" w:ascii="Times New Roman" w:hAnsi="Times New Roman"/>
          <w:sz w:val="26"/>
          <w:szCs w:val="26"/>
        </w:rPr>
        <w:t>дней недели;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spacing w:lineRule="auto" w:line="240" w:before="14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создавать и хранить архивы часовых, суточных, месячных: параметров систем </w:t>
      </w:r>
      <w:r>
        <w:rPr>
          <w:rFonts w:cs="Times New Roman" w:ascii="Times New Roman" w:hAnsi="Times New Roman"/>
          <w:spacing w:val="-1"/>
          <w:sz w:val="26"/>
          <w:szCs w:val="26"/>
        </w:rPr>
        <w:t>потребления теплоэнергии и воды для коммерческих расчетов;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20"/>
          <w:tab w:val="left" w:pos="702" w:leader="none"/>
        </w:tabs>
        <w:spacing w:lineRule="auto" w:line="240" w:before="14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 xml:space="preserve">осуществлять оперативный контроль параметров системы теплоснабжения на входе в город раздельно по 1 и 3 кварталам (количество потребленной тепловой </w:t>
      </w:r>
      <w:r>
        <w:rPr>
          <w:rFonts w:cs="Times New Roman" w:ascii="Times New Roman" w:hAnsi="Times New Roman"/>
          <w:sz w:val="26"/>
          <w:szCs w:val="26"/>
        </w:rPr>
        <w:t>энергии, давление, расход, температура) в подающем и обратном трубопроводах;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20"/>
          <w:tab w:val="left" w:pos="702" w:leader="none"/>
        </w:tabs>
        <w:spacing w:lineRule="auto" w:line="240" w:before="14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осуществлять оперативный контроль параметров системы горячего </w:t>
      </w:r>
      <w:r>
        <w:rPr>
          <w:rFonts w:cs="Times New Roman" w:ascii="Times New Roman" w:hAnsi="Times New Roman"/>
          <w:spacing w:val="-1"/>
          <w:sz w:val="26"/>
          <w:szCs w:val="26"/>
        </w:rPr>
        <w:t>водоснабжения 1 и 3 квартала (количество потребленной тепловой энергии, давление, расход, температура) в подающем и обратном трубопроводах;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20"/>
          <w:tab w:val="left" w:pos="702" w:leader="none"/>
        </w:tabs>
        <w:spacing w:lineRule="auto" w:line="240" w:before="14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 xml:space="preserve">оперативный контроль параметров системы холодного водоснабжения по 1 и 2 </w:t>
      </w:r>
      <w:r>
        <w:rPr>
          <w:rFonts w:cs="Times New Roman" w:ascii="Times New Roman" w:hAnsi="Times New Roman"/>
          <w:sz w:val="26"/>
          <w:szCs w:val="26"/>
        </w:rPr>
        <w:t>вводам в город (давление, расход).</w:t>
      </w:r>
    </w:p>
    <w:p>
      <w:pPr>
        <w:pStyle w:val="Normal"/>
        <w:shd w:val="clear" w:color="auto" w:fill="FFFFFF"/>
        <w:spacing w:lineRule="auto" w:line="240" w:before="0" w:after="0"/>
        <w:ind w:right="14" w:firstLine="702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 xml:space="preserve">Система построена по модульному принципу с использованием серийной </w:t>
      </w:r>
      <w:r>
        <w:rPr>
          <w:rFonts w:cs="Times New Roman" w:ascii="Times New Roman" w:hAnsi="Times New Roman"/>
          <w:sz w:val="26"/>
          <w:szCs w:val="26"/>
        </w:rPr>
        <w:t>сертифицированной аппаратуры, что позволяет наращивать систему по мере необходимости.</w:t>
      </w:r>
    </w:p>
    <w:p>
      <w:pPr>
        <w:pStyle w:val="Normal"/>
        <w:shd w:val="clear" w:color="auto" w:fill="FFFFFF"/>
        <w:spacing w:lineRule="auto" w:line="240" w:before="0" w:after="0"/>
        <w:ind w:right="14" w:firstLine="695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Для сбора и передачи информации используется информационно-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аналитическая система «Диалог», которая разработана научно-производственным </w:t>
      </w:r>
      <w:r>
        <w:rPr>
          <w:rFonts w:cs="Times New Roman" w:ascii="Times New Roman" w:hAnsi="Times New Roman"/>
          <w:sz w:val="26"/>
          <w:szCs w:val="26"/>
        </w:rPr>
        <w:t>предприятием ЗАТО г. Радужный ООО «НПП Знак».</w:t>
      </w:r>
    </w:p>
    <w:p>
      <w:pPr>
        <w:pStyle w:val="Normal"/>
        <w:shd w:val="clear" w:color="auto" w:fill="FFFFFF"/>
        <w:spacing w:lineRule="auto" w:line="240" w:before="4" w:after="0"/>
        <w:ind w:right="11" w:firstLine="69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Централизованный сбор данных позволяет контролировать фактически неограниченное количество территориально распределенных узлов учета. Информация из центра сбора данных может быть представлена в различных видах и </w:t>
      </w:r>
      <w:r>
        <w:rPr>
          <w:rFonts w:cs="Times New Roman" w:ascii="Times New Roman" w:hAnsi="Times New Roman"/>
          <w:spacing w:val="-1"/>
          <w:sz w:val="26"/>
          <w:szCs w:val="26"/>
        </w:rPr>
        <w:t xml:space="preserve">объемах любым заинтересованным абонентам, посредством локальных сетей и глобальной информационной сети </w:t>
      </w:r>
      <w:r>
        <w:rPr>
          <w:rFonts w:cs="Times New Roman" w:ascii="Times New Roman" w:hAnsi="Times New Roman"/>
          <w:sz w:val="26"/>
          <w:szCs w:val="26"/>
        </w:rPr>
        <w:t xml:space="preserve">Интернет. В ЗАТО г. Радужный доступ к данной информации обеспечен </w:t>
      </w:r>
      <w:r>
        <w:rPr>
          <w:rFonts w:cs="Times New Roman" w:ascii="Times New Roman" w:hAnsi="Times New Roman"/>
          <w:spacing w:val="-1"/>
          <w:sz w:val="26"/>
          <w:szCs w:val="26"/>
        </w:rPr>
        <w:t>энергоснабжающей организации ЗАО «Радугаэнерго», управляющим организациям, городской аварийно-диспетчерской службе, службам администрации.</w:t>
      </w:r>
    </w:p>
    <w:p>
      <w:pPr>
        <w:pStyle w:val="Normal"/>
        <w:shd w:val="clear" w:color="auto" w:fill="FFFFFF"/>
        <w:spacing w:lineRule="auto" w:line="240" w:before="0" w:after="0"/>
        <w:ind w:right="7" w:firstLine="734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100% обеспеченность многоквартирных домов общедомовыми приборами учета тепловой энергии и воды позволила перейти на оплату потребленных </w:t>
      </w:r>
      <w:r>
        <w:rPr>
          <w:rFonts w:cs="Times New Roman" w:ascii="Times New Roman" w:hAnsi="Times New Roman"/>
          <w:spacing w:val="-1"/>
          <w:sz w:val="26"/>
          <w:szCs w:val="26"/>
        </w:rPr>
        <w:t>энергоресурсов жителями многоквартирных домов по фактическому расходу.</w:t>
      </w:r>
    </w:p>
    <w:p>
      <w:pPr>
        <w:pStyle w:val="Normal"/>
        <w:tabs>
          <w:tab w:val="clear" w:pos="720"/>
          <w:tab w:val="left" w:pos="540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pacing w:val="-1"/>
          <w:sz w:val="26"/>
          <w:szCs w:val="26"/>
        </w:rPr>
        <w:tab/>
        <w:t>Данная система помогла решить главную проблему с небалансами ресурсов т. к. потребитель может отслеживать самостоятельно потребление тех или иных ресурсов.</w:t>
      </w:r>
    </w:p>
    <w:p>
      <w:pPr>
        <w:pStyle w:val="Style32"/>
        <w:spacing w:lineRule="auto" w:line="2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</w:r>
      <w:r>
        <w:rPr>
          <w:rFonts w:cs="Times New Roman" w:ascii="Times New Roman" w:hAnsi="Times New Roman"/>
          <w:bCs/>
          <w:sz w:val="26"/>
          <w:szCs w:val="26"/>
          <w:lang w:eastAsia="en-US"/>
        </w:rPr>
        <w:t>По муниципальному заказу (муниципальному контракту) специализированной организацией осуществляется сбор, формирование баз данных и выдача по необходимости специалистам оперативной и архивной информации (часовой, суточной, месячной) с приборов учета и контроля параметров систем тепло и водоснабжения, установленных на вводах в ЗАТО г. Радужный, а также оперативной и архивной информации с приборов контроля метеопараметров (температуры наружного воздуха).</w:t>
      </w:r>
    </w:p>
    <w:p>
      <w:pPr>
        <w:pStyle w:val="Style32"/>
        <w:spacing w:lineRule="auto" w:line="2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3. В городе расположены предприятия бытового обслуживания и общественного питания, находящиеся в муниципальной собственности: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Городские бани (является подразделением МУП «ЖКХ»);</w:t>
      </w:r>
    </w:p>
    <w:p>
      <w:pPr>
        <w:pStyle w:val="Style32"/>
        <w:spacing w:lineRule="auto" w:line="2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ab/>
        <w:t>- МУП Кафе «Радужное».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  <w:t xml:space="preserve">Для нормального функционирования городских бань в городском бюджете предусматриваются субсидии  </w:t>
      </w:r>
      <w:r>
        <w:rPr>
          <w:rFonts w:cs="Times New Roman" w:ascii="Times New Roman" w:hAnsi="Times New Roman"/>
          <w:sz w:val="26"/>
          <w:szCs w:val="26"/>
        </w:rPr>
        <w:t>с целью создания необходимых экономических условий для обеспечения стабильного функционирования городских бань, для возмещения части фактически понесенных затрат МУП «ЖКХ», сложившихся от содержания городских бань.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ab/>
        <w:t>В городе имеется городское кладбище традиционного захоронения площадью 3,7 га, расположенное по адресу деревня Мещера, сельское  поселение Асерховское, Собинский район, Владимирская область. На кладбище имеются участки почетных и воинских захоронений. Обслуживание и содержание кладбища традиционного захоронения осуществляется  организацией, которая выбирается ежегодно конкурентным способом.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Особенности жилищно-коммунального комплекса обусловлены его социальной и экономической  значимостью, а также сложной системой взаимосвязей хозяйствующих субъектов и потребителей услуг, в первую очередь населения.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Социальная значимость жилищно-коммунального комплекса состоит в создании необходимых условий для комфортного и безопасного проживания граждан на территории города.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Экономическая значимость жилищно-коммунального комплекса определяется постоянным потребительским спросом на работы и услуги и высоким потенциалом для развития частного бизнеса.</w:t>
      </w:r>
    </w:p>
    <w:p>
      <w:pPr>
        <w:pStyle w:val="Normal"/>
        <w:spacing w:lineRule="auto" w:line="240" w:before="0" w:after="0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целях дальнейшего улучшения качества жизни населения, комплексного развития систем жилищно-коммунальной  инфраструктуры, повышения качества бытовых услуг населению,  снижения необоснованных затрат за счет принятия инвестиционных программ организаций коммунального комплекса, снижения нагрузки на потребителей и разработана настоящая программа.</w:t>
      </w:r>
    </w:p>
    <w:p>
      <w:pPr>
        <w:pStyle w:val="Normal"/>
        <w:spacing w:lineRule="auto" w:line="240" w:before="0" w:after="0"/>
        <w:ind w:firstLine="5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  <w:t>ΙΙ. Приоритеты и цели муниципальной политики в сфере реализации муниципальной программы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 xml:space="preserve">Приоритеты муниципальной политики ЗАТО г. Радужный Владимирской области в сфере жилищно-коммунального хозяйства сформированы с учетом национальных целей развития жилищно-коммунальной сферы, определенной Стратегией </w:t>
      </w:r>
      <w:r>
        <w:rPr>
          <w:rFonts w:cs="Times New Roman" w:ascii="Times New Roman" w:hAnsi="Times New Roman"/>
          <w:bCs/>
          <w:sz w:val="26"/>
          <w:szCs w:val="26"/>
          <w:lang w:eastAsia="ru-RU"/>
        </w:rPr>
        <w:t xml:space="preserve">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РФ от 31.10.2022 № 3268-р, </w:t>
      </w:r>
      <w:hyperlink r:id="rId6">
        <w:r>
          <w:rPr>
            <w:rFonts w:cs="Times New Roman" w:ascii="Times New Roman" w:hAnsi="Times New Roman"/>
            <w:color w:val="0000FF"/>
            <w:sz w:val="26"/>
            <w:szCs w:val="26"/>
            <w:lang w:eastAsia="ru-RU"/>
          </w:rPr>
          <w:t>Стратегией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социально-экономического развития Владимирской области до 2030 года, утвержденной Указом Губернатора области от 02.06.2009 № 10, 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</w:rPr>
        <w:t xml:space="preserve">Стратегией социально-экономического развития муниципального образования ЗАТО г. Радужный Владимирской области на 2019-2025, утвержденной решением Совета народных депутатов ЗАТО г. Радужный Владимирской области от 23.09.2019 № 13/64,  </w:t>
      </w:r>
      <w:r>
        <w:rPr>
          <w:rFonts w:cs="Times New Roman" w:ascii="Times New Roman" w:hAnsi="Times New Roman"/>
          <w:sz w:val="26"/>
          <w:szCs w:val="26"/>
          <w:lang w:eastAsia="ru-RU"/>
        </w:rPr>
        <w:t>Федеральный закон от 12.01.1996 № 8-ФЗ «О погребении и похоронном деле»</w:t>
      </w:r>
      <w:r>
        <w:rPr>
          <w:rFonts w:cs="Times New Roman" w:ascii="Times New Roman" w:hAnsi="Times New Roman"/>
          <w:bCs/>
          <w:sz w:val="26"/>
          <w:szCs w:val="26"/>
          <w:shd w:fill="FFFFFF" w:val="clear"/>
        </w:rPr>
        <w:t>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shd w:fill="FFFFFF" w:val="clear"/>
          <w:lang w:eastAsia="ru-RU"/>
        </w:rPr>
        <w:tab/>
      </w:r>
      <w:r>
        <w:rPr>
          <w:rFonts w:cs="Times New Roman" w:ascii="Times New Roman" w:hAnsi="Times New Roman"/>
          <w:sz w:val="26"/>
          <w:szCs w:val="26"/>
          <w:lang w:eastAsia="ru-RU"/>
        </w:rPr>
        <w:t>Основными приоритетами муниципальной политики в жилищно-коммунальной сферы является модернизация объектов коммунальной инфраструктуры, повышение качества предоставляемых жилищно-коммунальных услуг, создание комфортной и безопасной среды для проживания граждан.</w:t>
      </w:r>
    </w:p>
    <w:p>
      <w:pPr>
        <w:pStyle w:val="Normal"/>
        <w:spacing w:lineRule="auto" w:line="240" w:before="0" w:after="0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Основную цель функционирования жилищно-коммунального комплекса можно сформулировать, как 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услуг.</w:t>
      </w:r>
    </w:p>
    <w:p>
      <w:pPr>
        <w:pStyle w:val="Normal"/>
        <w:spacing w:lineRule="auto" w:line="240" w:before="0" w:after="0"/>
        <w:ind w:firstLine="5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 xml:space="preserve">ΙΙΙ. Задачи муниципального управления и обеспечения безопасности жителей города муниципальной программы, определенные в соответствии с национальными целями развития Российской Федерации, </w:t>
      </w:r>
      <w:r>
        <w:rPr>
          <w:rFonts w:cs="Times New Roman" w:ascii="Times New Roman" w:hAnsi="Times New Roman"/>
          <w:b/>
          <w:bCs/>
          <w:sz w:val="26"/>
          <w:szCs w:val="26"/>
          <w:shd w:fill="FFFFFF" w:val="clear"/>
        </w:rPr>
        <w:t>Стратегией социально-экономического развития муниципального образования ЗАТО г. Радужный Владимирской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ab/>
        <w:t>Основными задачами программы являются: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модернизация и ремонт муниципальных объектов коммунальной инфраструктуры ЗАТО г. Радужный Владимирской области;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создание условий для снижения издержек и повышение качества жилищных и коммунальных услуг;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реализация мероприятий для создания безопасных условий проживания граждан</w:t>
      </w:r>
      <w:r>
        <w:rPr>
          <w:rFonts w:cs="Times New Roman" w:ascii="Times New Roman" w:hAnsi="Times New Roman"/>
          <w:sz w:val="26"/>
          <w:szCs w:val="26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создание условий для улучшения бытового обслуживания населения</w:t>
      </w:r>
      <w:r>
        <w:rPr>
          <w:rFonts w:cs="Times New Roman" w:ascii="Times New Roman" w:hAnsi="Times New Roman"/>
          <w:sz w:val="26"/>
          <w:szCs w:val="26"/>
          <w:lang w:eastAsia="ru-RU"/>
        </w:rPr>
        <w:t>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- обеспечение финансовой устойчивости муниципальных унитарных предприятий ЗАТО г. Радужный Владимирской области, повышение эффективности и осуществление контроля за их деятельностью и  предупреждение банкротства предприятий.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ar-SA"/>
        </w:rPr>
        <w:tab/>
        <w:t xml:space="preserve">Реализация мероприятий Программы позволит обеспечить </w:t>
      </w:r>
      <w:r>
        <w:rPr>
          <w:rFonts w:cs="Times New Roman" w:ascii="Times New Roman" w:hAnsi="Times New Roman"/>
          <w:sz w:val="26"/>
          <w:szCs w:val="26"/>
        </w:rPr>
        <w:t>устойчивое и надежное функционирование систем жизнеобеспечения населения, повышение качества и доступности предоставляемых жилищных, коммунальных и бытовых услуг.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"/>
        <w:keepNext w:val="false"/>
        <w:widowControl w:val="false"/>
        <w:numPr>
          <w:ilvl w:val="0"/>
          <w:numId w:val="2"/>
        </w:numPr>
        <w:shd w:val="clear" w:color="auto" w:fill="FFFFFF"/>
        <w:tabs>
          <w:tab w:val="clear" w:pos="720"/>
          <w:tab w:val="left" w:pos="11057" w:leader="none"/>
        </w:tabs>
        <w:overflowPunct w:val="false"/>
        <w:ind w:left="405" w:right="564" w:hanging="0"/>
        <w:textAlignment w:val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 А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С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П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О</w:t>
      </w:r>
      <w:r>
        <w:rPr>
          <w:spacing w:val="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Р</w:t>
      </w:r>
      <w:r>
        <w:rPr>
          <w:spacing w:val="-1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Т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 w:before="0" w:after="0"/>
        <w:ind w:left="405" w:right="5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Муниципальной программы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 w:before="0" w:after="0"/>
        <w:ind w:left="405" w:right="564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Жилищно-коммунальный комплекс на территории 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auto" w:line="240" w:before="0" w:after="0"/>
        <w:ind w:left="405" w:right="564" w:hanging="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ЗАТО г. Радужный Владимирской области</w:t>
      </w:r>
      <w:r>
        <w:rPr>
          <w:rFonts w:cs="Times New Roman" w:ascii="Times New Roman" w:hAnsi="Times New Roman"/>
          <w:b/>
          <w:i/>
          <w:sz w:val="28"/>
          <w:szCs w:val="28"/>
        </w:rPr>
        <w:t>»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left="405" w:right="56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lineRule="exact" w:line="319"/>
        <w:ind w:left="405" w:right="564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положения</w:t>
      </w:r>
    </w:p>
    <w:tbl>
      <w:tblPr>
        <w:tblW w:w="9657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4"/>
        <w:gridCol w:w="4842"/>
      </w:tblGrid>
      <w:tr>
        <w:trPr>
          <w:trHeight w:val="76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Куратор</w:t>
            </w:r>
            <w:r>
              <w:rPr>
                <w:rFonts w:cs="Times New Roman" w:ascii="Times New Roman" w:hAnsi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Попов Вадим Анатольевич, заместитель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  <w:lang w:eastAsia="en-US"/>
              </w:rPr>
              <w:t xml:space="preserve"> главы администрации города по городскому хозяйству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Ответственный исполнитель</w:t>
            </w:r>
            <w:r>
              <w:rPr>
                <w:rFonts w:cs="Times New Roman" w:ascii="Times New Roman" w:hAnsi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Митенин Олег Геннадьевич, председатель муниципального казенного учреждения «Городской комитет муниципального хозяйства ЗАТО г. Радужный Владимирской области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Период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реализации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Этап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I: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2024 год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Этап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II: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  <w:lang w:eastAsia="en-US"/>
              </w:rPr>
              <w:t xml:space="preserve"> 2025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год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pacing w:val="-1"/>
                <w:sz w:val="26"/>
                <w:szCs w:val="26"/>
                <w:lang w:eastAsia="en-US"/>
              </w:rPr>
              <w:t xml:space="preserve">Этап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III: 2026 год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Цели</w:t>
            </w:r>
            <w:r>
              <w:rPr>
                <w:rFonts w:cs="Times New Roman" w:ascii="Times New Roman" w:hAnsi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Обеспечение эффективного механизма, устойчивого и надежного функционирования систем жизнеобеспечения населения, повышение качества жилищно-коммунальных и бытовых услуг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Направления</w:t>
            </w:r>
            <w:r>
              <w:rPr>
                <w:rFonts w:cs="Times New Roman" w:ascii="Times New Roman" w:hAnsi="Times New Roman"/>
                <w:spacing w:val="-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(подпрограммы)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1. Подпрограмма 1: «Развитие жилищно-коммунального комплекса на территории ЗАТО г. Радужный Владимирской области»;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2. Подпрограмма 2: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138 967,88125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тыс. 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руб., в том числе: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2024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63 825,92025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тыс. руб.,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2025 год- 34 297,689 тыс. руб.,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2026 год- 40 844,272 тыс. руб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</w:tr>
      <w:tr>
        <w:trPr>
          <w:trHeight w:val="88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bookmarkStart w:id="1" w:name="__DdeLink__23184_1625634644"/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1"/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lang w:eastAsia="en-US"/>
              </w:rPr>
              <w:t>С</w:t>
            </w:r>
            <w:r>
              <w:rPr>
                <w:rFonts w:cs="Times New Roman" w:ascii="Times New Roman" w:hAnsi="Times New Roman"/>
                <w:sz w:val="26"/>
                <w:szCs w:val="26"/>
                <w:lang w:eastAsia="en-US"/>
              </w:rPr>
              <w:t>оздание механизмов развития комфортной городской среды, комплексного развития городов</w:t>
            </w:r>
          </w:p>
        </w:tc>
      </w:tr>
    </w:tbl>
    <w:p>
      <w:pPr>
        <w:sectPr>
          <w:type w:val="nextPage"/>
          <w:pgSz w:w="11906" w:h="16838"/>
          <w:pgMar w:left="1418" w:right="738" w:header="0" w:top="709" w:footer="0" w:bottom="48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2.Показатели муниципальной программы </w:t>
      </w:r>
    </w:p>
    <w:tbl>
      <w:tblPr>
        <w:tblW w:w="15705" w:type="dxa"/>
        <w:jc w:val="left"/>
        <w:tblInd w:w="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9"/>
        <w:gridCol w:w="2552"/>
        <w:gridCol w:w="1305"/>
        <w:gridCol w:w="1065"/>
        <w:gridCol w:w="855"/>
        <w:gridCol w:w="796"/>
        <w:gridCol w:w="794"/>
        <w:gridCol w:w="2609"/>
        <w:gridCol w:w="1920"/>
        <w:gridCol w:w="1590"/>
        <w:gridCol w:w="1588"/>
      </w:tblGrid>
      <w:tr>
        <w:trPr>
          <w:trHeight w:val="444" w:hRule="atLeast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219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Наименование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показателя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73" w:after="0"/>
              <w:ind w:left="81" w:right="6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(по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ОКЕИ)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219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значение</w:t>
            </w:r>
          </w:p>
        </w:tc>
        <w:tc>
          <w:tcPr>
            <w:tcW w:w="2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6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Период,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</w:t>
            </w:r>
          </w:p>
        </w:tc>
        <w:tc>
          <w:tcPr>
            <w:tcW w:w="26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32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 w:before="73" w:after="0"/>
              <w:ind w:left="60" w:right="49" w:hanging="0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Ответственный</w:t>
            </w:r>
            <w:r>
              <w:rPr>
                <w:spacing w:val="-3"/>
                <w:sz w:val="21"/>
                <w:szCs w:val="21"/>
                <w:lang w:val="en-US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 xml:space="preserve">за </w:t>
            </w:r>
            <w:r>
              <w:rPr>
                <w:sz w:val="21"/>
                <w:szCs w:val="21"/>
              </w:rPr>
              <w:t>достижение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 с</w:t>
            </w:r>
            <w:r>
              <w:rPr>
                <w:spacing w:val="1"/>
                <w:sz w:val="21"/>
                <w:szCs w:val="21"/>
              </w:rPr>
              <w:t xml:space="preserve"> показателями </w:t>
            </w:r>
            <w:r>
              <w:rPr>
                <w:spacing w:val="-2"/>
                <w:sz w:val="21"/>
                <w:szCs w:val="21"/>
              </w:rPr>
              <w:t xml:space="preserve">национальных </w:t>
            </w:r>
            <w:r>
              <w:rPr>
                <w:sz w:val="21"/>
                <w:szCs w:val="21"/>
              </w:rPr>
              <w:t>целей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auto" w:line="252"/>
              <w:ind w:left="26" w:right="16" w:firstLine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Информационная система</w:t>
            </w:r>
          </w:p>
        </w:tc>
      </w:tr>
      <w:tr>
        <w:trPr>
          <w:trHeight w:val="594" w:hRule="atLeast"/>
        </w:trPr>
        <w:tc>
          <w:tcPr>
            <w:tcW w:w="62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5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06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24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4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40" w:after="0"/>
              <w:ind w:left="59" w:right="4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26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9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8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before="0" w:after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15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1):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Обеспечение комплексного развития коммунальной инфраструктуры ЗАТО г. Радужный Владимирской области, создание комфортных и безопасных условий проживания граждан</w:t>
            </w:r>
          </w:p>
        </w:tc>
      </w:tr>
      <w:tr>
        <w:trPr>
          <w:trHeight w:val="373" w:hRule="atLeast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8" w:after="0"/>
              <w:ind w:left="11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Указ Президента РФ от 07.05.2024 №309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8" w:after="0"/>
              <w:ind w:left="11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7"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Коэффициент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Постановление Правительства РФ от 30.04.2014 № 400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«О формировании индексов изменения размера платы граждан за коммунальные услуги в Российской Федерации»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8" w:after="0"/>
              <w:ind w:left="11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Федеральный закон от 12.01.1996 № 8-ФЗ «О погребении и похоронном деле»;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Указ Президента РФ от 29.06.1996 № 1001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«О гарантиях прав граждан на предоставление услуг по погребению умерших»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для проживания граждан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157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Цель</w:t>
            </w:r>
            <w:r>
              <w:rPr>
                <w:rFonts w:ascii="Times New Roman" w:hAnsi="Times New Roman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муниципальной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программы</w:t>
            </w:r>
            <w:r>
              <w:rPr>
                <w:rFonts w:ascii="Times New Roman" w:hAnsi="Times New Roman"/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«Жилищно-коммунальный комплекс на территории ЗАТО г. Радужный Владимирской области»</w:t>
            </w:r>
            <w:r>
              <w:rPr>
                <w:rFonts w:ascii="Times New Roman" w:hAnsi="Times New Roman"/>
                <w:i/>
                <w:iCs/>
                <w:spacing w:val="2"/>
                <w:sz w:val="21"/>
                <w:szCs w:val="21"/>
              </w:rPr>
              <w:t xml:space="preserve"> (Подпрограмма 2):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оздоровление муниципальных унитарных предприятий, учредителем которых является администрация ЗАТО г. Радужный Владимирской области</w:t>
            </w:r>
          </w:p>
        </w:tc>
      </w:tr>
      <w:tr>
        <w:trPr>
          <w:trHeight w:val="373" w:hRule="atLeast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68" w:after="0"/>
              <w:ind w:left="11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 ГАС «Управление»</w:t>
            </w:r>
          </w:p>
        </w:tc>
      </w:tr>
    </w:tbl>
    <w:tbl>
      <w:tblPr>
        <w:tblpPr w:bottomFromText="0" w:horzAnchor="margin" w:leftFromText="180" w:rightFromText="180" w:tblpX="0" w:tblpXSpec="center" w:tblpY="-292" w:topFromText="0" w:vertAnchor="text"/>
        <w:tblW w:w="157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5"/>
        <w:gridCol w:w="4934"/>
        <w:gridCol w:w="1816"/>
        <w:gridCol w:w="990"/>
        <w:gridCol w:w="1620"/>
        <w:gridCol w:w="5693"/>
      </w:tblGrid>
      <w:tr>
        <w:trPr>
          <w:trHeight w:val="561" w:hRule="atLeast"/>
        </w:trPr>
        <w:tc>
          <w:tcPr>
            <w:tcW w:w="15788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50" w:right="745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Структура муниципальной программы</w:t>
            </w:r>
          </w:p>
        </w:tc>
      </w:tr>
      <w:tr>
        <w:trPr>
          <w:trHeight w:val="561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138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Задачи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структурного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элемента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50" w:right="745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Связь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50" w:right="745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показателями</w:t>
            </w:r>
          </w:p>
        </w:tc>
      </w:tr>
      <w:tr>
        <w:trPr>
          <w:trHeight w:val="275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6"/>
              <w:ind w:left="9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6"/>
              <w:ind w:left="8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6"/>
              <w:ind w:left="8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6"/>
              <w:ind w:left="8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rPr>
          <w:trHeight w:val="583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94" w:after="0"/>
              <w:ind w:right="624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Направление 1 (подпрограмма): «Развитие жилищно-коммунального комплекса на территории ЗАТО г. Радужный Владимирской области»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94" w:after="0"/>
              <w:ind w:right="624" w:hanging="0"/>
              <w:jc w:val="center"/>
              <w:rPr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firstLine="709"/>
              <w:contextualSpacing/>
              <w:jc w:val="center"/>
              <w:rPr>
                <w:rFonts w:ascii="Times New Roman" w:hAnsi="Times New Roman" w:eastAsia="Times New Roman" w:cs="Times New Roman"/>
                <w:i/>
                <w:i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Ведомственный</w:t>
            </w:r>
            <w:r>
              <w:rPr>
                <w:rFonts w:eastAsia="Times New Roman" w:cs="Times New Roman" w:ascii="Times New Roman" w:hAnsi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проект отсутствует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Комплекс процессных мероприятий «Развитие жилищно-коммунального комплекса»</w:t>
            </w:r>
          </w:p>
        </w:tc>
      </w:tr>
      <w:tr>
        <w:trPr>
          <w:trHeight w:val="448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МКУ «ГКМХ»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 xml:space="preserve">Срок реализации: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2024-2026 г.г.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ind w:left="107" w:hanging="0"/>
              <w:rPr>
                <w:i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1: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Модернизация и ремонт объектов коммунальной инфраструктуры ЗАТО г. Радужный Владимирской области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1.4.2.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hanging="0"/>
              <w:rPr>
                <w:i/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Задача 2: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снижения издержек и повышение качества жилищных и коммунальных услуг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качества и доступности предоставляемых жилищных и коммунальных услуг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Российской Федерации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1.4.3.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hanging="0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3: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1.4.4.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hanging="0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4: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условий для улучшения бытового обслуживания населения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Создание комфортных и безопасных условий проживания граждан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</w:t>
            </w:r>
          </w:p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обеспеченных доступом к коммунальной инфраструктуре в муниципальном образовании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1.4.5.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Задача 5: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Создание условий для надлежащего содержания мест захоронения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Содержание мест для  захоронения в соответствии с этическими, санитарными и экологическими требованиями и установленными правилами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lang w:eastAsia="ru-RU"/>
              </w:rPr>
              <w:t>Жалобы граждан, связанные с нарушением прав граждан на предоставление гарантированных безвозмездных услуг по погребению умерших</w:t>
            </w:r>
          </w:p>
        </w:tc>
      </w:tr>
      <w:tr>
        <w:trPr>
          <w:trHeight w:val="302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1.4.6.</w:t>
            </w:r>
          </w:p>
        </w:tc>
        <w:tc>
          <w:tcPr>
            <w:tcW w:w="4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Задача 6: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необходимых для надлежащего содержания, текущего ремонта и безопасной эксплуатации муниципальных объектов</w:t>
            </w:r>
          </w:p>
        </w:tc>
        <w:tc>
          <w:tcPr>
            <w:tcW w:w="44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безопасная эксплуатация муниципальных объектов</w:t>
            </w:r>
          </w:p>
        </w:tc>
        <w:tc>
          <w:tcPr>
            <w:tcW w:w="5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snapToGrid w:val="fals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ru-RU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1.5.</w:t>
            </w:r>
          </w:p>
        </w:tc>
        <w:tc>
          <w:tcPr>
            <w:tcW w:w="15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94" w:after="0"/>
              <w:ind w:right="624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Направление 2 (подпрограмма):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94" w:after="0"/>
              <w:ind w:right="624" w:hanging="0"/>
              <w:jc w:val="center"/>
              <w:rPr/>
            </w:pPr>
            <w:r>
              <w:rPr>
                <w:i/>
              </w:rPr>
              <w:t>Мероприятия, реализуемые в составе региональных и/или федеральных проектов, отсутствуют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firstLine="709"/>
              <w:contextualSpacing/>
              <w:jc w:val="center"/>
              <w:rPr>
                <w:rFonts w:ascii="Times New Roman" w:hAnsi="Times New Roman" w:eastAsia="Times New Roman" w:cs="Times New Roman"/>
                <w:i/>
                <w:i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lang w:eastAsia="zh-CN"/>
              </w:rPr>
              <w:t>Муниципальный проект, не входящий в состав региональных и/или федеральных проектов, отсутствует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before="80" w:after="0"/>
              <w:ind w:left="10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Ведомственный</w:t>
            </w:r>
            <w:r>
              <w:rPr>
                <w:rFonts w:eastAsia="Times New Roman" w:cs="Times New Roman" w:ascii="Times New Roman" w:hAnsi="Times New Roman"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проект отсутствует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г. Радужный Владимирской области»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>Ответственный за реализацию: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МКУ «ГКМХ»</w:t>
            </w:r>
          </w:p>
        </w:tc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  <w:t xml:space="preserve">Срок реализации: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2024-2026 г.г.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Задача 1: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</w:tr>
      <w:tr>
        <w:trPr>
          <w:trHeight w:val="2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</w:t>
            </w:r>
          </w:p>
        </w:tc>
        <w:tc>
          <w:tcPr>
            <w:tcW w:w="1505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/>
              <w:jc w:val="center"/>
              <w:rPr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2"/>
                <w:szCs w:val="22"/>
              </w:rPr>
              <w:t>Структурные элементы, не входящие в направления (подпрограммы), отсутствуют</w:t>
            </w:r>
          </w:p>
        </w:tc>
      </w:tr>
    </w:tbl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p>
      <w:pPr>
        <w:pStyle w:val="Style24"/>
        <w:rPr/>
      </w:pPr>
      <w:r>
        <w:rPr/>
      </w:r>
    </w:p>
    <w:tbl>
      <w:tblPr>
        <w:tblpPr w:bottomFromText="0" w:horzAnchor="margin" w:leftFromText="180" w:rightFromText="180" w:tblpX="0" w:tblpXSpec="center" w:tblpY="-477" w:topFromText="0" w:vertAnchor="text"/>
        <w:tblW w:w="152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1"/>
        <w:gridCol w:w="3121"/>
        <w:gridCol w:w="1650"/>
        <w:gridCol w:w="1410"/>
        <w:gridCol w:w="1485"/>
        <w:gridCol w:w="1548"/>
      </w:tblGrid>
      <w:tr>
        <w:trPr>
          <w:trHeight w:val="275" w:hRule="atLeast"/>
        </w:trPr>
        <w:tc>
          <w:tcPr>
            <w:tcW w:w="15275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56" w:before="0" w:after="200"/>
              <w:jc w:val="center"/>
              <w:rPr>
                <w:rFonts w:ascii="Times New Roman" w:hAnsi="Times New Roman" w:cs="Times New Roman"/>
                <w:b/>
                <w:b/>
                <w:spacing w:val="-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pacing w:val="-1"/>
                <w:sz w:val="28"/>
                <w:szCs w:val="28"/>
              </w:rPr>
              <w:t>4. Финансовое обеспечение муниципальной программы</w:t>
            </w:r>
          </w:p>
        </w:tc>
      </w:tr>
      <w:tr>
        <w:trPr>
          <w:trHeight w:val="275" w:hRule="atLeast"/>
        </w:trPr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auto" w:line="240" w:before="0" w:after="200"/>
              <w:ind w:left="331" w:right="327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pacing w:val="-7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муниципал</w:t>
            </w:r>
            <w:r>
              <w:rPr>
                <w:rFonts w:eastAsia="Times New Roman" w:cs="Times New Roman" w:ascii="Times New Roman" w:hAnsi="Times New Roman"/>
                <w:spacing w:val="-6"/>
                <w:lang w:eastAsia="zh-CN"/>
              </w:rPr>
              <w:t>ь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н</w:t>
            </w:r>
            <w:r>
              <w:rPr>
                <w:rFonts w:eastAsia="Times New Roman" w:cs="Times New Roman" w:ascii="Times New Roman" w:hAnsi="Times New Roman"/>
                <w:spacing w:val="-1"/>
                <w:lang w:eastAsia="zh-CN"/>
              </w:rPr>
              <w:t>о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й программы, структурного</w:t>
            </w:r>
            <w:r>
              <w:rPr>
                <w:rFonts w:eastAsia="Times New Roman" w:cs="Times New Roman" w:ascii="Times New Roman" w:hAnsi="Times New Roman"/>
                <w:spacing w:val="-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элемента/</w:t>
            </w:r>
            <w:r>
              <w:rPr>
                <w:rFonts w:eastAsia="Times New Roman" w:cs="Times New Roman" w:ascii="Times New Roman" w:hAnsi="Times New Roman"/>
                <w:spacing w:val="-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источник финансирования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ГРБС/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КБК</w:t>
            </w:r>
          </w:p>
        </w:tc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Объем финансового обеспечения по годам реализации, тыс. рублей</w:t>
            </w:r>
          </w:p>
        </w:tc>
      </w:tr>
      <w:tr>
        <w:trPr>
          <w:trHeight w:val="300" w:hRule="atLeast"/>
        </w:trPr>
        <w:tc>
          <w:tcPr>
            <w:tcW w:w="6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pacing w:val="-3"/>
                <w:sz w:val="21"/>
                <w:szCs w:val="21"/>
                <w:lang w:eastAsia="zh-CN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</w:t>
            </w:r>
          </w:p>
        </w:tc>
      </w:tr>
      <w:tr>
        <w:trPr>
          <w:trHeight w:val="527" w:hRule="atLeast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eastAsia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Муниципальная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программа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3"/>
                <w:sz w:val="21"/>
                <w:szCs w:val="21"/>
              </w:rPr>
              <w:t xml:space="preserve"> «Жилищно-коммунальный комплекс на территории ЗАТО г. Радужный Владимирской области»</w:t>
            </w: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,в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том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числе: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63 825,92025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34297,689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40 844,272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eastAsia="en-US"/>
              </w:rPr>
              <w:t>138 967,88125</w:t>
            </w:r>
          </w:p>
        </w:tc>
      </w:tr>
      <w:tr>
        <w:trPr>
          <w:trHeight w:val="298" w:hRule="atLeast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i/>
                <w:iCs/>
                <w:sz w:val="21"/>
                <w:szCs w:val="21"/>
              </w:rPr>
              <w:t>Комплекс процессных мероприятий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</w:rPr>
              <w:t>«Развитие жилищно-коммунального комплекса»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63 825,92025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</w:rPr>
              <w:t>34297,689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/>
                <w:i/>
                <w:iCs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</w:rPr>
              <w:t>40 844,272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138 967,88125</w:t>
            </w:r>
          </w:p>
        </w:tc>
      </w:tr>
      <w:tr>
        <w:trPr>
          <w:trHeight w:val="113" w:hRule="atLeast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733-0501-0910172420-244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75,0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Бюджет МО  ЗАТО г. Радужный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63 750,92025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34 297,689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40 844,272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138 892,88125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733-0501-09101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val="en-US"/>
              </w:rPr>
              <w:t>S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2420-244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31,21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31,210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733-0501-0940120450-244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456,9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456,9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456,9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1 370,7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left="107" w:right="-97" w:hanging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733-0501-0940120460-244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1255,0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500,0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1 755,0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left="107" w:right="-97" w:hanging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733-0501-0940120460-247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1 610,645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1 000,0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2 610,645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left="107" w:right="-97" w:hanging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733-0501-0940120470-244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2 832,208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1 000,0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3 832,208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733-0501-0940120480-244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781,0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648,9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648,9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2 078,8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733-0501-0940191070-244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1012,0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1012,0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733-0502-0940120490-244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11,8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11,8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734-0502-0940121080-244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2 250,0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2 250,0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733-0502-0940160020-811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5 700,0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4 000,0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9 700,0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733-0503-0940120500-244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4 247,6029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2 184,05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2 184,05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8 615,7029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733-0503-0940191090-244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B05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11 572,14266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B05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11 572,14266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733-0505-0940100590-111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22 846,13454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22 114,240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22 114,240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67 074,61454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733-0505-0940100590-112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14,0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733-0505-0940100590-119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6 899,53215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6 678,500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6 678,500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20 256,53215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733-0505-0940100590-244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1 510,683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1 469,237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1 516,9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4 496,82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733-0505-0940100590-851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732,662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732,662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732,662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2 197,986</w:t>
            </w:r>
          </w:p>
        </w:tc>
      </w:tr>
      <w:tr>
        <w:trPr>
          <w:trHeight w:val="113" w:hRule="atLeast"/>
        </w:trPr>
        <w:tc>
          <w:tcPr>
            <w:tcW w:w="6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200"/>
              <w:ind w:right="-97" w:hanging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733-0505-0940100590-852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6,2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0,32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12,72</w:t>
            </w:r>
          </w:p>
        </w:tc>
      </w:tr>
      <w:tr>
        <w:trPr>
          <w:trHeight w:val="113" w:hRule="atLeast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i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Комплекс процессных мероприятий 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</w:tbl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/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  <w:t>Паспорт</w:t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  <w:t>комплекса процессных мероприятий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</w:rPr>
        <w:t>«</w:t>
      </w:r>
      <w:r>
        <w:rPr>
          <w:rFonts w:ascii="Times New Roman" w:hAnsi="Times New Roman"/>
          <w:sz w:val="24"/>
          <w:szCs w:val="24"/>
        </w:rPr>
        <w:t>Развитие жилищно-коммунального комплекса</w:t>
      </w:r>
      <w:r>
        <w:rPr>
          <w:rFonts w:cs="Times New Roman" w:ascii="Times New Roman" w:hAnsi="Times New Roman"/>
          <w:sz w:val="28"/>
        </w:rPr>
        <w:t>»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tbl>
      <w:tblPr>
        <w:tblW w:w="15631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5"/>
        <w:gridCol w:w="7835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МКУ «ГКМХ», председатель Митенин Олег Геннадьевич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>
      <w:pPr>
        <w:pStyle w:val="ListParagraph"/>
        <w:shd w:fill="FFFFFF" w:val="clear"/>
        <w:tabs>
          <w:tab w:val="clear" w:pos="720"/>
          <w:tab w:val="left" w:pos="3119" w:leader="none"/>
          <w:tab w:val="left" w:pos="11057" w:leader="none"/>
        </w:tabs>
        <w:spacing w:before="219" w:after="0"/>
        <w:ind w:left="0" w:hanging="0"/>
        <w:jc w:val="center"/>
        <w:rPr>
          <w:b/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p>
      <w:pPr>
        <w:pStyle w:val="Style24"/>
        <w:tabs>
          <w:tab w:val="clear" w:pos="720"/>
          <w:tab w:val="left" w:pos="11057" w:leader="none"/>
        </w:tabs>
        <w:rPr>
          <w:b/>
          <w:b/>
          <w:sz w:val="12"/>
        </w:rPr>
      </w:pPr>
      <w:r>
        <w:rPr>
          <w:b/>
          <w:sz w:val="12"/>
        </w:rPr>
      </w:r>
    </w:p>
    <w:tbl>
      <w:tblPr>
        <w:tblW w:w="15585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4018"/>
        <w:gridCol w:w="1532"/>
        <w:gridCol w:w="1529"/>
        <w:gridCol w:w="1424"/>
        <w:gridCol w:w="1350"/>
        <w:gridCol w:w="1245"/>
        <w:gridCol w:w="1890"/>
        <w:gridCol w:w="1961"/>
      </w:tblGrid>
      <w:tr>
        <w:trPr>
          <w:trHeight w:val="390" w:hRule="atLeast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24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ОКЕИ)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значение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9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показателей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годам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hanging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Ответственный </w:t>
            </w:r>
            <w:r>
              <w:rPr>
                <w:spacing w:val="-1"/>
                <w:sz w:val="21"/>
                <w:szCs w:val="21"/>
              </w:rPr>
              <w:t>за достижение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99" w:hanging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Информационная система</w:t>
            </w:r>
          </w:p>
        </w:tc>
      </w:tr>
      <w:tr>
        <w:trPr>
          <w:trHeight w:val="301" w:hRule="atLeast"/>
        </w:trPr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4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  <w:lang w:eastAsia="zh-CN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  <w:lang w:eastAsia="zh-CN"/>
              </w:rPr>
            </w:r>
          </w:p>
        </w:tc>
      </w:tr>
      <w:tr>
        <w:trPr>
          <w:trHeight w:val="281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482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2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>
        <w:trPr>
          <w:trHeight w:val="43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потребителей, обеспеченных доступом к коммунальной инфраструктуре в муниципальном образовании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  <w:tr>
        <w:trPr>
          <w:trHeight w:val="428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Соответствие фактически сложившегося роста платы граждан за коммунальные услуги росту, установленному субъектом Федерации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7" w:hang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Коэффициент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  <w:tr>
        <w:trPr>
          <w:trHeight w:val="428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Cs/>
                <w:sz w:val="21"/>
                <w:szCs w:val="21"/>
                <w:lang w:eastAsia="ru-RU"/>
              </w:rPr>
              <w:t>Жалобы граждан, связанные с нарушением специализированными службами по вопросам похоронного дела прав граждан на предоставление гарантированных безвозмездных услуг по погребению умерших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МКУ «ГКМХ»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</w:tbl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</w:r>
    </w:p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 xml:space="preserve">3. </w:t>
      </w:r>
      <w:r>
        <w:rPr>
          <w:b/>
          <w:sz w:val="28"/>
          <w:szCs w:val="22"/>
          <w:lang w:val="ru-RU"/>
        </w:rPr>
        <w:t>Перечень мероприятий (результатов) комплекса процессных мероприятий</w:t>
      </w:r>
    </w:p>
    <w:p>
      <w:pPr>
        <w:pStyle w:val="1"/>
        <w:keepNext w:val="false"/>
        <w:widowControl w:val="false"/>
        <w:numPr>
          <w:ilvl w:val="0"/>
          <w:numId w:val="7"/>
        </w:numPr>
        <w:shd w:val="clear" w:color="auto" w:fill="FFFFFF"/>
        <w:tabs>
          <w:tab w:val="clear" w:pos="720"/>
          <w:tab w:val="left" w:pos="11057" w:leader="none"/>
        </w:tabs>
        <w:overflowPunct w:val="false"/>
        <w:spacing w:before="89" w:after="0"/>
        <w:ind w:left="1701" w:hanging="0"/>
        <w:textAlignment w:val="auto"/>
        <w:rPr>
          <w:sz w:val="12"/>
        </w:rPr>
      </w:pPr>
      <w:r>
        <w:rPr>
          <w:sz w:val="12"/>
        </w:rPr>
      </w:r>
    </w:p>
    <w:tbl>
      <w:tblPr>
        <w:tblW w:w="15870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3545"/>
        <w:gridCol w:w="1860"/>
        <w:gridCol w:w="3405"/>
        <w:gridCol w:w="1304"/>
        <w:gridCol w:w="1757"/>
        <w:gridCol w:w="1079"/>
        <w:gridCol w:w="1035"/>
        <w:gridCol w:w="1106"/>
      </w:tblGrid>
      <w:tr>
        <w:trPr>
          <w:trHeight w:val="420" w:hRule="atLeast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мероприятия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Тип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Единица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измерения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(по</w:t>
            </w:r>
            <w:r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О</w:t>
            </w:r>
            <w:r>
              <w:rPr>
                <w:rFonts w:ascii="Times New Roman" w:hAnsi="Times New Roman"/>
                <w:sz w:val="21"/>
                <w:szCs w:val="21"/>
              </w:rPr>
              <w:t>КЕИ)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Базовое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>
        <w:trPr>
          <w:trHeight w:val="352" w:hRule="atLeast"/>
        </w:trPr>
        <w:tc>
          <w:tcPr>
            <w:tcW w:w="15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1. Модернизация и ремонт объектов коммунальной инфраструктуры ЗАТО г. Радужный Владимирской области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Техническое обслуживание, текущий ремонт систем пожарной сигнализации в муниципальных общежитиях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профилактических и ремонтно-восстановительных работ составных частей установок пожарной сигнализации и каналообразующего оборудования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Мониторинг систем пожарной безопасности объектов, охрана объектов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 по противопожарному мониторингу автоматических установок пожарной сигнализации, охране объектов при помощи технических средств охраны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работ по текущему ремонту муниципальных жилых помещений (в том числе за замена инженерных коммуникаций, газовых и электрических плит по заявлениям граждан)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08" w:hRule="atLeast"/>
        </w:trPr>
        <w:tc>
          <w:tcPr>
            <w:tcW w:w="15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2. Создание условий для снижения издержек и повышение качества жилищных и коммунальных услуг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ремонт незаселенных муниципальных помещений, в том числе общего имущества многоквартирного дома в части незаселенных помещений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Жилищная услуга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кв.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Жилищная услуга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кв.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25260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Коммунальная услуга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кв.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1955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Обслуживание периодическая поверка и текущий ремонту узлов учета тепловой энергии и воды на вводе в город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Круглосуточный контроль работы приборов учета тепловой энергии, холодной и горячей воды, ежедневный анализ работы приборов, ежемесячный осмотр оборудования узлов учета, текущий ремонт, поверка.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Услуги по диспетчеризации работы узлов учета тепловой энергии, холодной и горячей воды, установленных на вводах в город, в многоквартирных домах, на объектах социально-культурного назначения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Сбор, формирование баз данных с помощью информационно-аналитической системы «Диалог». Выдача по запросам заказчика оперативной и архивной информации с приборов учета и контроля параметров систем тепло- и водоснабжения.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Приобретение автомобиля грузового с бортовой платформой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79" w:hRule="atLeast"/>
        </w:trPr>
        <w:tc>
          <w:tcPr>
            <w:tcW w:w="15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3. Реализация мероприятий для создания безопасных условий проживания граждан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услуги по предоставлению информации гидрометеорологии и мониторингу окружающей среды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yellow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 ремонт помещений маневренного фонда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sz w:val="21"/>
                <w:szCs w:val="21"/>
                <w:highlight w:val="yellow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63" w:hRule="atLeast"/>
        </w:trPr>
        <w:tc>
          <w:tcPr>
            <w:tcW w:w="15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4. Создание условий для улучшения бытового обслуживания населения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Предоставление субсидий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Возмещение части фактически понесенных затрат МУП «ЖКХ» ЗАТО г. Радужный от оказания банных услуг населению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Посещение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18658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19404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19404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19404</w:t>
            </w:r>
          </w:p>
        </w:tc>
      </w:tr>
      <w:tr>
        <w:trPr>
          <w:trHeight w:val="383" w:hRule="atLeast"/>
        </w:trPr>
        <w:tc>
          <w:tcPr>
            <w:tcW w:w="15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5. Создание условий для надлежащего содержания мест захоронения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облуживание городского кладбища традиционного захоронения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Оказание услуг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Благоустройство территории городского кладбища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3,7</w:t>
            </w:r>
          </w:p>
        </w:tc>
      </w:tr>
      <w:tr>
        <w:trPr>
          <w:trHeight w:val="285" w:hRule="atLeast"/>
        </w:trPr>
        <w:tc>
          <w:tcPr>
            <w:tcW w:w="15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6. Организация выполнения работ, необходимых для надлежащего содержания, текущего ремонта и безопасной эксплуатации муниципальных объектов</w:t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Выполнение работ по текущему ремонту административных зданий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Осуществление текущей деятельности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Условная единица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устанавливается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Фонд заработной платы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Прочие выплаты (командировочные расходы)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591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30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6.2.5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Налоги, госпошлины</w:t>
            </w:r>
          </w:p>
        </w:tc>
        <w:tc>
          <w:tcPr>
            <w:tcW w:w="1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МКУ «ГКМХ»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Style32"/>
        <w:numPr>
          <w:ilvl w:val="0"/>
          <w:numId w:val="7"/>
        </w:numPr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  <w:t>4. Финансовое обеспечение комплекса процессных мероприятий</w:t>
      </w:r>
    </w:p>
    <w:p>
      <w:pPr>
        <w:pStyle w:val="Style24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661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4537"/>
        <w:gridCol w:w="3259"/>
        <w:gridCol w:w="1986"/>
        <w:gridCol w:w="1701"/>
        <w:gridCol w:w="1558"/>
        <w:gridCol w:w="1843"/>
      </w:tblGrid>
      <w:tr>
        <w:trPr>
          <w:trHeight w:val="420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right="79" w:firstLine="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(результата)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2" w:right="-144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финансового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обеспечения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КБК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Объем</w:t>
            </w:r>
            <w:r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финансового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обеспечения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годам </w:t>
            </w:r>
            <w:r>
              <w:rPr>
                <w:rFonts w:ascii="Times New Roman" w:hAnsi="Times New Roman"/>
                <w:sz w:val="21"/>
                <w:szCs w:val="21"/>
              </w:rPr>
              <w:t>реализации,</w:t>
            </w:r>
            <w:r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тыс.</w:t>
            </w:r>
            <w:r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рублей</w:t>
            </w:r>
          </w:p>
        </w:tc>
      </w:tr>
      <w:tr>
        <w:trPr>
          <w:trHeight w:val="331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</w:tr>
      <w:tr>
        <w:trPr>
          <w:trHeight w:val="31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Направление 1 (подпрограмма):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pacing w:val="-3"/>
                <w:sz w:val="21"/>
                <w:szCs w:val="21"/>
              </w:rPr>
              <w:t>«Развитие жилищно-коммунального комплекса на территории ЗАТО г. Радужный Владимирской области»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63 825,92025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34297,689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sz w:val="21"/>
                <w:szCs w:val="21"/>
              </w:rPr>
              <w:t>40 844,272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eastAsia="en-US"/>
              </w:rPr>
              <w:t>138 967,88125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Областной бюджет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75,0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733-0501-0910172420-244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75,0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63 750,92025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34 297,689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40 844,272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138 892,88125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733-0501-09101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val="en-US"/>
              </w:rPr>
              <w:t>S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2420-244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31,21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31,210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Техническое обслуживание, текущий ремонт, мониторинг систем пожарной сигнализации на объектах муниципальной собственности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733-0501-0940120450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456,9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456,9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456,9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1 370,7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ремонт незаселенных муниципальных помещений.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733-0501-0940120460-244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1255,0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500,0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1 755,0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733-0501-0940120460-247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1 610,645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2 610,645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733-0501-0940120470-244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2 832,208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3 832,208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733-0501-0940120480-244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648,9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648,9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2 078,8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733-0501-0940191070-244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1 012,0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1 012,0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733-0502-0940120490-244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11,8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734-0502-0940121080-244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2 250,0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2250,0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733-0502-0940160020-811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5 700,0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9 700,0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Содержание и обслуживание городского кладбища традиционного захоронения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733-0503-0940120500-244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4 247,6029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2 184,05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2 184,05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8 615,7029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733-0503-0940191090-244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B05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11 572,14266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B05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B050"/>
                <w:sz w:val="21"/>
                <w:szCs w:val="21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11 572,14266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32 002,21169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31 007,839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31 042,622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94 052,67269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Фонд заработной платы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733-0505-0940100590-111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22 846,13454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22 114,240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22 114,240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67 074,61454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Прочие выплаты (командировочные расходы)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733-0505-0940100590-112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14,0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733-0505-0940100590-119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6 899,53215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6 678,500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6 678,500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20 256,53215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1.14.4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Услуги связи, информационные услуги, прочие работы и услуги, увеличение стоимости материальных запасов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733-0505-0940100590-244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1 510,683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1 469,237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1 516,9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4 496,82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1.14.5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Налоги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733-0505-0940100590-851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732,662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732,662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732,662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2 197,986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1.14.6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Госпошлины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733-0505-0940100590-852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12,72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32"/>
        <w:numPr>
          <w:ilvl w:val="0"/>
          <w:numId w:val="7"/>
        </w:numPr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32"/>
        <w:numPr>
          <w:ilvl w:val="0"/>
          <w:numId w:val="7"/>
        </w:numPr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комплекса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процессных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</w:p>
    <w:p>
      <w:pPr>
        <w:pStyle w:val="Style24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810" w:type="dxa"/>
        <w:jc w:val="left"/>
        <w:tblInd w:w="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8"/>
        <w:gridCol w:w="2161"/>
        <w:gridCol w:w="3346"/>
        <w:gridCol w:w="2444"/>
        <w:gridCol w:w="1801"/>
      </w:tblGrid>
      <w:tr>
        <w:trPr>
          <w:trHeight w:val="646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1157" w:right="1147" w:hanging="0"/>
              <w:jc w:val="center"/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1157" w:right="1147" w:hanging="0"/>
              <w:jc w:val="center"/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9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32" w:after="0"/>
              <w:ind w:left="7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Задача1: </w:t>
            </w:r>
            <w:r>
              <w:rPr>
                <w:rFonts w:cs="Times New Roman" w:ascii="Times New Roman" w:hAnsi="Times New Roman"/>
                <w:i/>
                <w:sz w:val="21"/>
                <w:szCs w:val="21"/>
              </w:rPr>
              <w:t>Модернизация и ремонт объектов коммунальной инфраструктуры ЗАТО г. Радужный Владимирской области</w:t>
            </w:r>
          </w:p>
        </w:tc>
      </w:tr>
      <w:tr>
        <w:trPr>
          <w:trHeight w:val="314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1:</w:t>
            </w:r>
          </w:p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 xml:space="preserve">Техническое обслуживание, текущий ремонт, мониторинг систем пожарной сигнализации </w:t>
            </w:r>
            <w:r>
              <w:rPr>
                <w:rFonts w:ascii="Times New Roman" w:hAnsi="Times New Roman"/>
                <w:sz w:val="21"/>
                <w:szCs w:val="21"/>
              </w:rPr>
              <w:t>на объектах муниципальной собственности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jc w:val="center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4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1.1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выполнение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468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1.2.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1.3.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2: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Текущий ремонт объектов жилого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июля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2.2.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июля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2.3.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Задача 2: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Создание условий для снижения издержек и повышение качества жилищных и коммунальных услуг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3:</w:t>
            </w:r>
          </w:p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</w:rPr>
              <w:t xml:space="preserve">Содержание и ремонт незаселенных муниципальных помещений, 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средства на обеспечение незаселенных муниципальных помещений коммунальными услугами (теплоснабжение)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3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выполнения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Договор управления многоквартирным домом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3.2.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3.3.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выполненных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4: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Взносы на капитальный ремонт общего имущества многоквартирного дома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4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01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Договор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о формировании фонда капитального ремонта общего имущества в многоквартирном доме на счете регионального оператора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574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4.2.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Услуга оказана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5:</w:t>
            </w:r>
          </w:p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Обслуживание периодическая поверка и текущий ремонту узлов учета тепловой энергии и воды на вводе в город, диспетчеризация работы городской системы узлов учета тепловой энергии, холодной и горячей воды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5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5.2.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5.3.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(результат) № 6: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Мероприятия по укреплению материально-технической базы аварийно-диспетчерской службы управляющей организации МУП «ЖКХ» с целью предоставления качественных услуг населению (приобретение автомобиля грузового с бортовой платформой)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«УАЗ ЗАТО г. Радужный», начальник Матвеев Олег Владимирович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</w:t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6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15 сентября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6.2.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октября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261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6.3.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</w:tr>
      <w:tr>
        <w:trPr>
          <w:trHeight w:val="314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32" w:after="0"/>
              <w:ind w:left="7" w:hanging="0"/>
              <w:jc w:val="both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Задача 3: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32" w:after="0"/>
              <w:ind w:left="7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i/>
                <w:sz w:val="21"/>
                <w:szCs w:val="21"/>
              </w:rPr>
              <w:t>Реализация мероприятий для создания безопасных условий проживания граждан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7: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Услуги по предоставлению информации гидрометеорологии и мониторингу окружающей среды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7.1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7.2.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7.3.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8: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Обеспечение безопасного проживания граждан в жилых помещениях маневренного фонда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8.1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выполнение работы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8.2.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октября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8.3.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Работы выполнены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ноября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Задача 4: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Создание условий для улучшение бытового обслуживания населения</w:t>
            </w:r>
          </w:p>
        </w:tc>
      </w:tr>
      <w:tr>
        <w:trPr>
          <w:trHeight w:val="1245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9: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Предоставление из бюджета ЗАТО г. Радужный Владимирской области субсидии с целью создания необходимых экономических условий для обеспечения стабильного функционирования городских бань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9.1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предоставления субсидий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марта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Соглашение о предоставлении субсидий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9.2.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на предоставление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9.3.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Субсидия предоставлена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предоставление субсидии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Задача 5: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Создание условий для надлежащего содержания мест захоронения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 ) № 10: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Содержание и обслуживание городского кладбища традиционного захоронения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10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20 января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10.2.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марта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573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10.3.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31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firstLine="51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Задача 6:</w:t>
            </w:r>
          </w:p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/>
              <w:ind w:firstLine="51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 ) № 11: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Текущий ремонт административных зданий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</w:r>
          </w:p>
        </w:tc>
        <w:tc>
          <w:tcPr>
            <w:tcW w:w="33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3"/>
                <w:sz w:val="21"/>
                <w:szCs w:val="21"/>
                <w:lang w:eastAsia="zh-CN"/>
              </w:rPr>
              <w:t xml:space="preserve"> 11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.1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Утверждены (одобрены, сформированы)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383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документы, необходимые для оказания услуг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апреля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июня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30 сентября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Акт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i/>
                <w:iCs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точка 11.2.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мая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31 июля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sz w:val="21"/>
                <w:szCs w:val="21"/>
                <w:lang w:eastAsia="zh-CN"/>
              </w:rPr>
              <w:t>15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Платежное поручение на оплату оказанных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Контрольная точка 11.3.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overflowPunct w:val="true"/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Услуги оказаны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25 декабря</w:t>
            </w:r>
          </w:p>
        </w:tc>
        <w:tc>
          <w:tcPr>
            <w:tcW w:w="33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Муниципальный контракт на оказание услуг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</w:r>
          </w:p>
        </w:tc>
      </w:tr>
      <w:tr>
        <w:trPr>
          <w:trHeight w:val="317" w:hRule="atLeast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12: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Организация выполнения работ, необходимых для надлежащего содержания и безопасной эксплуатации муниципальных объектов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Бюджетная смета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МКУ «ГКМХ»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  <w:t>Паспорт</w:t>
      </w:r>
    </w:p>
    <w:p>
      <w:pPr>
        <w:pStyle w:val="Style32"/>
        <w:spacing w:lineRule="auto" w:line="240"/>
        <w:jc w:val="center"/>
        <w:rPr>
          <w:rFonts w:ascii="Times New Roman" w:hAnsi="Times New Roman" w:cs="Times New Roman"/>
          <w:b/>
          <w:b/>
          <w:spacing w:val="-3"/>
          <w:sz w:val="28"/>
        </w:rPr>
      </w:pPr>
      <w:r>
        <w:rPr>
          <w:rFonts w:cs="Times New Roman" w:ascii="Times New Roman" w:hAnsi="Times New Roman"/>
          <w:b/>
          <w:spacing w:val="-3"/>
          <w:sz w:val="28"/>
        </w:rPr>
        <w:t>комплекса процессных мероприятий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</w:rPr>
        <w:t>«Финансовое оздоровление муниципальных унитарных предприятий, учредителем которых является администрация ЗАТО г. Радужный Владимирской области»</w:t>
      </w:r>
    </w:p>
    <w:p>
      <w:pPr>
        <w:pStyle w:val="Normal"/>
        <w:shd w:val="clear" w:color="auto" w:fill="FFFFFF"/>
        <w:tabs>
          <w:tab w:val="clear" w:pos="720"/>
          <w:tab w:val="left" w:pos="11057" w:leader="none"/>
        </w:tabs>
        <w:spacing w:before="21" w:after="200"/>
        <w:ind w:left="405" w:right="563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tbl>
      <w:tblPr>
        <w:tblW w:w="15631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5"/>
        <w:gridCol w:w="7835"/>
      </w:tblGrid>
      <w:tr>
        <w:trPr>
          <w:trHeight w:val="551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МКУ «ГКМХ», председатель Митенин Олег Геннадьевич</w:t>
            </w:r>
          </w:p>
        </w:tc>
      </w:tr>
      <w:tr>
        <w:trPr>
          <w:trHeight w:val="664" w:hRule="atLeast"/>
        </w:trPr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Связь с муниципальной программой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cs="Calibri" w:ascii="Times New Roman" w:hAnsi="Times New Roman"/>
                <w:sz w:val="24"/>
                <w:szCs w:val="24"/>
                <w:lang w:eastAsia="en-US"/>
              </w:rPr>
              <w:t>Муниципальная программа «Жилищно-коммунальный комплекс на территории ЗАТО г. Радужный Владимирской области»</w:t>
            </w:r>
          </w:p>
        </w:tc>
      </w:tr>
    </w:tbl>
    <w:p>
      <w:pPr>
        <w:pStyle w:val="ListParagraph"/>
        <w:shd w:fill="FFFFFF" w:val="clear"/>
        <w:tabs>
          <w:tab w:val="clear" w:pos="720"/>
          <w:tab w:val="left" w:pos="3119" w:leader="none"/>
          <w:tab w:val="left" w:pos="11057" w:leader="none"/>
        </w:tabs>
        <w:spacing w:before="219" w:after="0"/>
        <w:ind w:left="0" w:hanging="0"/>
        <w:jc w:val="center"/>
        <w:rPr>
          <w:b/>
          <w:b/>
          <w:sz w:val="12"/>
        </w:rPr>
      </w:pPr>
      <w:r>
        <w:rPr>
          <w:b/>
          <w:sz w:val="28"/>
        </w:rPr>
        <w:t>2. Показатели комплекса процессных мероприятий</w:t>
      </w:r>
    </w:p>
    <w:p>
      <w:pPr>
        <w:pStyle w:val="Style24"/>
        <w:tabs>
          <w:tab w:val="clear" w:pos="720"/>
          <w:tab w:val="left" w:pos="11057" w:leader="none"/>
        </w:tabs>
        <w:rPr>
          <w:b/>
          <w:b/>
          <w:sz w:val="12"/>
        </w:rPr>
      </w:pPr>
      <w:r>
        <w:rPr>
          <w:b/>
          <w:sz w:val="12"/>
        </w:rPr>
      </w:r>
    </w:p>
    <w:tbl>
      <w:tblPr>
        <w:tblW w:w="15585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4"/>
        <w:gridCol w:w="4018"/>
        <w:gridCol w:w="1532"/>
        <w:gridCol w:w="1529"/>
        <w:gridCol w:w="1424"/>
        <w:gridCol w:w="1350"/>
        <w:gridCol w:w="1245"/>
        <w:gridCol w:w="1892"/>
        <w:gridCol w:w="1959"/>
      </w:tblGrid>
      <w:tr>
        <w:trPr>
          <w:trHeight w:val="390" w:hRule="atLeast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firstLine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24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измерения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-18" w:right="-55" w:hanging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ОКЕИ)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Базовое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значение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79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показателей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годам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hanging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Ответственный </w:t>
            </w:r>
            <w:r>
              <w:rPr>
                <w:spacing w:val="-1"/>
                <w:sz w:val="21"/>
                <w:szCs w:val="21"/>
              </w:rPr>
              <w:t>за достижение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показателя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55" w:right="99" w:hanging="51"/>
              <w:jc w:val="center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Информационная система</w:t>
            </w:r>
          </w:p>
        </w:tc>
      </w:tr>
      <w:tr>
        <w:trPr>
          <w:trHeight w:val="301" w:hRule="atLeast"/>
        </w:trPr>
        <w:tc>
          <w:tcPr>
            <w:tcW w:w="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4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5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  <w:lang w:eastAsia="zh-CN"/>
              </w:rPr>
            </w:r>
          </w:p>
        </w:tc>
        <w:tc>
          <w:tcPr>
            <w:tcW w:w="1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pacing w:val="-2"/>
                <w:sz w:val="21"/>
                <w:szCs w:val="21"/>
                <w:lang w:eastAsia="zh-CN"/>
              </w:rPr>
            </w:r>
          </w:p>
        </w:tc>
      </w:tr>
      <w:tr>
        <w:trPr>
          <w:trHeight w:val="281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7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6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482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ind w:left="2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5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</w:tr>
      <w:tr>
        <w:trPr>
          <w:trHeight w:val="43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pacing w:lineRule="exact" w:line="27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spacing w:before="68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неэффективных предприятий жилищно-коммунального хозяйства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МКУ «ГКМХ»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ФИС СП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ГАС «Управление»</w:t>
            </w:r>
          </w:p>
        </w:tc>
      </w:tr>
    </w:tbl>
    <w:p>
      <w:pPr>
        <w:pStyle w:val="Style24"/>
        <w:tabs>
          <w:tab w:val="clear" w:pos="720"/>
          <w:tab w:val="left" w:pos="11057" w:leader="none"/>
        </w:tabs>
        <w:spacing w:before="0" w:after="0"/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</w:r>
    </w:p>
    <w:p>
      <w:pPr>
        <w:pStyle w:val="Style24"/>
        <w:tabs>
          <w:tab w:val="clear" w:pos="720"/>
          <w:tab w:val="left" w:pos="11057" w:leader="none"/>
        </w:tabs>
        <w:jc w:val="center"/>
        <w:rPr>
          <w:b/>
          <w:b/>
          <w:sz w:val="28"/>
          <w:szCs w:val="22"/>
        </w:rPr>
      </w:pPr>
      <w:r>
        <w:rPr>
          <w:b/>
          <w:sz w:val="28"/>
          <w:szCs w:val="22"/>
        </w:rPr>
        <w:t xml:space="preserve">3. </w:t>
      </w:r>
      <w:r>
        <w:rPr>
          <w:b/>
          <w:sz w:val="28"/>
          <w:szCs w:val="22"/>
          <w:lang w:val="ru-RU"/>
        </w:rPr>
        <w:t>Перечень мероприятий (результатов) комплекса процессных мероприятий</w:t>
      </w:r>
    </w:p>
    <w:p>
      <w:pPr>
        <w:pStyle w:val="1"/>
        <w:keepNext w:val="false"/>
        <w:widowControl w:val="false"/>
        <w:numPr>
          <w:ilvl w:val="0"/>
          <w:numId w:val="7"/>
        </w:numPr>
        <w:shd w:val="clear" w:color="auto" w:fill="FFFFFF"/>
        <w:tabs>
          <w:tab w:val="clear" w:pos="720"/>
          <w:tab w:val="left" w:pos="11057" w:leader="none"/>
        </w:tabs>
        <w:overflowPunct w:val="false"/>
        <w:spacing w:before="89" w:after="0"/>
        <w:ind w:left="1701" w:hanging="0"/>
        <w:textAlignment w:val="auto"/>
        <w:rPr>
          <w:sz w:val="12"/>
        </w:rPr>
      </w:pPr>
      <w:r>
        <w:rPr>
          <w:sz w:val="12"/>
        </w:rPr>
      </w:r>
    </w:p>
    <w:tbl>
      <w:tblPr>
        <w:tblW w:w="15870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3545"/>
        <w:gridCol w:w="1694"/>
        <w:gridCol w:w="3347"/>
        <w:gridCol w:w="1528"/>
        <w:gridCol w:w="1757"/>
        <w:gridCol w:w="1079"/>
        <w:gridCol w:w="1035"/>
        <w:gridCol w:w="1106"/>
      </w:tblGrid>
      <w:tr>
        <w:trPr>
          <w:trHeight w:val="420" w:hRule="atLeast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Наименование мероприятия</w:t>
            </w:r>
            <w:r>
              <w:rPr>
                <w:rFonts w:ascii="Times New Roman" w:hAnsi="Times New Roman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Тип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мероприятий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(результата)</w:t>
            </w:r>
          </w:p>
        </w:tc>
        <w:tc>
          <w:tcPr>
            <w:tcW w:w="3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Характеристика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Единица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измерения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(по</w:t>
            </w:r>
            <w:r>
              <w:rPr>
                <w:rFonts w:ascii="Times New Roman" w:hAnsi="Times New Roman"/>
                <w:spacing w:val="-13"/>
                <w:sz w:val="21"/>
                <w:szCs w:val="21"/>
              </w:rPr>
              <w:t xml:space="preserve"> О</w:t>
            </w:r>
            <w:r>
              <w:rPr>
                <w:rFonts w:ascii="Times New Roman" w:hAnsi="Times New Roman"/>
                <w:sz w:val="21"/>
                <w:szCs w:val="21"/>
              </w:rPr>
              <w:t>КЕИ)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Базовое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значение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</w:tr>
      <w:tr>
        <w:trPr>
          <w:trHeight w:val="352" w:hRule="atLeast"/>
        </w:trPr>
        <w:tc>
          <w:tcPr>
            <w:tcW w:w="158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1. 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>
        <w:trPr>
          <w:trHeight w:val="1508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-</w:t>
            </w:r>
          </w:p>
        </w:tc>
      </w:tr>
    </w:tbl>
    <w:p>
      <w:pPr>
        <w:pStyle w:val="Style32"/>
        <w:numPr>
          <w:ilvl w:val="0"/>
          <w:numId w:val="7"/>
        </w:numPr>
        <w:jc w:val="center"/>
        <w:rPr>
          <w:rFonts w:ascii="Times New Roman" w:hAnsi="Times New Roman" w:cs="Times New Roman"/>
          <w:b/>
          <w:b/>
          <w:bCs/>
          <w:spacing w:val="-3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3"/>
          <w:sz w:val="28"/>
          <w:szCs w:val="28"/>
        </w:rPr>
        <w:t>4. Финансовое обеспечение комплекса процессных мероприятий</w:t>
      </w:r>
    </w:p>
    <w:p>
      <w:pPr>
        <w:pStyle w:val="Style24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661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4537"/>
        <w:gridCol w:w="3259"/>
        <w:gridCol w:w="1986"/>
        <w:gridCol w:w="1701"/>
        <w:gridCol w:w="1558"/>
        <w:gridCol w:w="1843"/>
      </w:tblGrid>
      <w:tr>
        <w:trPr>
          <w:trHeight w:val="420" w:hRule="atLeast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107" w:right="79" w:firstLine="4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>
              <w:rPr>
                <w:spacing w:val="-5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мероприятия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(результата)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left="2" w:right="-144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финансового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обеспечения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ind w:right="-167"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  <w:p>
            <w:pPr>
              <w:pStyle w:val="TableParagraph"/>
              <w:widowControl w:val="false"/>
              <w:shd w:fill="FFFFFF" w:val="clear"/>
              <w:tabs>
                <w:tab w:val="clear" w:pos="720"/>
                <w:tab w:val="left" w:pos="11057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КБК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Объем</w:t>
            </w:r>
            <w:r>
              <w:rPr>
                <w:rFonts w:ascii="Times New Roman" w:hAnsi="Times New Roman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финансового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обеспечения</w:t>
            </w:r>
          </w:p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r>
              <w:rPr>
                <w:rFonts w:ascii="Times New Roman" w:hAnsi="Times New Roman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годам </w:t>
            </w:r>
            <w:r>
              <w:rPr>
                <w:rFonts w:ascii="Times New Roman" w:hAnsi="Times New Roman"/>
                <w:sz w:val="21"/>
                <w:szCs w:val="21"/>
              </w:rPr>
              <w:t>реализации,</w:t>
            </w:r>
            <w:r>
              <w:rPr>
                <w:rFonts w:ascii="Times New Roman" w:hAnsi="Times New Roman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тыс.</w:t>
            </w:r>
            <w:r>
              <w:rPr>
                <w:rFonts w:ascii="Times New Roman" w:hAnsi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рублей</w:t>
            </w:r>
          </w:p>
        </w:tc>
      </w:tr>
      <w:tr>
        <w:trPr>
          <w:trHeight w:val="331" w:hRule="atLeast"/>
        </w:trPr>
        <w:tc>
          <w:tcPr>
            <w:tcW w:w="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3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zh-CN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Всего</w:t>
            </w:r>
          </w:p>
        </w:tc>
      </w:tr>
      <w:tr>
        <w:trPr>
          <w:trHeight w:val="31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>
        <w:trPr>
          <w:trHeight w:val="529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Направление 2 (подпрограмма): </w:t>
            </w:r>
            <w:r>
              <w:rPr>
                <w:rFonts w:cs="Times New Roman" w:ascii="Times New Roman" w:hAnsi="Times New Roman"/>
                <w:b/>
                <w:bCs/>
                <w:spacing w:val="-3"/>
                <w:sz w:val="21"/>
                <w:szCs w:val="21"/>
              </w:rPr>
              <w:t>«Финансовое оздоровление муниципальных унитарных предприятий, учредителем которых является администрация ЗАТО</w:t>
            </w:r>
          </w:p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pacing w:val="-3"/>
                <w:sz w:val="21"/>
                <w:szCs w:val="21"/>
              </w:rPr>
              <w:t>г. Радужный Владимирской области»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Федеральный бюджет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Областной бюджет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</w:tr>
      <w:tr>
        <w:trPr>
          <w:trHeight w:val="266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spacing w:lineRule="auto" w:line="240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Бюджет МО ЗАТО г. Радужный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2"/>
              <w:widowControl w:val="false"/>
              <w:spacing w:lineRule="auto" w:line="240"/>
              <w:jc w:val="center"/>
              <w:rPr>
                <w:rFonts w:ascii="Times New Roman" w:hAnsi="Times New Roman"/>
                <w:i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-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32"/>
        <w:numPr>
          <w:ilvl w:val="0"/>
          <w:numId w:val="7"/>
        </w:numPr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32"/>
        <w:numPr>
          <w:ilvl w:val="0"/>
          <w:numId w:val="7"/>
        </w:numPr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комплекса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процессных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мероприятий</w:t>
      </w:r>
    </w:p>
    <w:p>
      <w:pPr>
        <w:pStyle w:val="Style24"/>
        <w:tabs>
          <w:tab w:val="clear" w:pos="720"/>
          <w:tab w:val="left" w:pos="11057" w:leader="none"/>
        </w:tabs>
        <w:spacing w:before="8" w:after="1"/>
        <w:rPr>
          <w:b/>
          <w:b/>
          <w:sz w:val="12"/>
        </w:rPr>
      </w:pPr>
      <w:r>
        <w:rPr>
          <w:b/>
          <w:sz w:val="12"/>
        </w:rPr>
      </w:r>
    </w:p>
    <w:tbl>
      <w:tblPr>
        <w:tblW w:w="15810" w:type="dxa"/>
        <w:jc w:val="left"/>
        <w:tblInd w:w="2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8"/>
        <w:gridCol w:w="2161"/>
        <w:gridCol w:w="3346"/>
        <w:gridCol w:w="2444"/>
        <w:gridCol w:w="1801"/>
      </w:tblGrid>
      <w:tr>
        <w:trPr>
          <w:trHeight w:val="646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1157" w:right="1147" w:hanging="0"/>
              <w:jc w:val="center"/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Задача,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мероприятие</w:t>
            </w:r>
            <w:r>
              <w:rPr>
                <w:rFonts w:eastAsia="Times New Roman" w:cs="Times New Roman" w:ascii="Times New Roman" w:hAnsi="Times New Roman"/>
                <w:spacing w:val="-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(результат)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/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ind w:left="1157" w:right="1147" w:hanging="0"/>
              <w:jc w:val="center"/>
              <w:rPr>
                <w:rFonts w:ascii="Times New Roman" w:hAnsi="Times New Roman"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контрольная</w:t>
            </w:r>
            <w:r>
              <w:rPr>
                <w:rFonts w:eastAsia="Times New Roman" w:cs="Times New Roman" w:ascii="Times New Roman" w:hAnsi="Times New Roman"/>
                <w:spacing w:val="-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точка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Дата наступления контрольной точки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Ответственный исполнитель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ind w:right="13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Вид подтверждающего документа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Информационная система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9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10" w:after="0"/>
              <w:ind w:left="6" w:hanging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auto" w:line="240" w:before="32" w:after="0"/>
              <w:ind w:left="7" w:hang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Задача 1: </w:t>
            </w:r>
            <w:r>
              <w:rPr>
                <w:rFonts w:eastAsia="NSimSun" w:cs="Liberation Mono" w:ascii="Times New Roman" w:hAnsi="Times New Roman"/>
                <w:i/>
                <w:iCs/>
                <w:sz w:val="21"/>
                <w:szCs w:val="21"/>
                <w:lang w:eastAsia="zh-CN"/>
              </w:rPr>
              <w:t>Повышение эффективности осуществления контроля за деятельностью муниципальных унитарных предприятий ЗАТО г. Радужный Владимирской области, предупреждение банкротства предприятий</w:t>
            </w:r>
          </w:p>
        </w:tc>
      </w:tr>
      <w:tr>
        <w:trPr>
          <w:trHeight w:val="1024" w:hRule="atLeast"/>
        </w:trPr>
        <w:tc>
          <w:tcPr>
            <w:tcW w:w="6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exact" w:line="247" w:before="0" w:after="0"/>
              <w:ind w:left="7" w:hanging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Мероприятие (результат) № 1: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21" w:after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NSimSun" w:cs="Liberation Mono" w:ascii="Times New Roman" w:hAnsi="Times New Roman"/>
                <w:sz w:val="21"/>
                <w:szCs w:val="21"/>
                <w:lang w:eastAsia="zh-CN"/>
              </w:rPr>
              <w:t>Восстановление платежеспособности, исключение банкротства муниципальных унитарных предприятий ЗАТО г. Радужный Владимирской области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1"/>
                <w:szCs w:val="21"/>
                <w:lang w:eastAsia="zh-CN"/>
              </w:rPr>
              <w:t>Контрольные точки не устанавливаются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МКУ «ГКМХ», председатель Митенин Олег Геннадьевич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11057" w:leader="none"/>
              </w:tabs>
              <w:spacing w:lineRule="exact" w:line="247" w:before="0" w:after="0"/>
              <w:rPr>
                <w:rFonts w:ascii="Times New Roman" w:hAnsi="Times New Roman" w:eastAsia="Times New Roman" w:cs="Times New Roman"/>
                <w:iCs/>
                <w:sz w:val="21"/>
                <w:szCs w:val="21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1"/>
                <w:szCs w:val="21"/>
                <w:lang w:eastAsia="zh-CN"/>
              </w:rPr>
              <w:t>ФИС СП, ГАС «Управление»</w:t>
            </w:r>
          </w:p>
        </w:tc>
      </w:tr>
    </w:tbl>
    <w:p>
      <w:pPr>
        <w:pStyle w:val="Normal"/>
        <w:spacing w:before="0" w:after="0"/>
        <w:ind w:firstLine="709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</w:r>
    </w:p>
    <w:p>
      <w:pPr>
        <w:pStyle w:val="Normal"/>
        <w:overflowPunct w:val="true"/>
        <w:spacing w:lineRule="auto" w:line="240" w:before="0" w:after="0"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lang w:eastAsia="zh-CN"/>
        </w:rPr>
        <w:tab/>
      </w:r>
    </w:p>
    <w:p>
      <w:pPr>
        <w:pStyle w:val="Normal"/>
        <w:overflowPunct w:val="true"/>
        <w:spacing w:lineRule="auto" w:line="240" w:before="0" w:after="0"/>
        <w:jc w:val="center"/>
        <w:rPr>
          <w:rFonts w:eastAsia="Times New Roman"/>
          <w:sz w:val="28"/>
          <w:szCs w:val="28"/>
          <w:lang w:eastAsia="zh-CN"/>
        </w:rPr>
      </w:pPr>
      <w:r>
        <w:rPr/>
      </w:r>
    </w:p>
    <w:p>
      <w:pPr>
        <w:pStyle w:val="Normal"/>
        <w:overflowPunct w:val="true"/>
        <w:spacing w:lineRule="auto" w:line="240" w:before="0" w:after="0"/>
        <w:jc w:val="center"/>
        <w:rPr>
          <w:rFonts w:eastAsia="Times New Roman"/>
          <w:sz w:val="28"/>
          <w:szCs w:val="28"/>
          <w:lang w:eastAsia="zh-CN"/>
        </w:rPr>
      </w:pPr>
      <w:r>
        <w:rPr/>
      </w:r>
    </w:p>
    <w:p>
      <w:pPr>
        <w:pStyle w:val="Normal"/>
        <w:overflowPunct w:val="true"/>
        <w:spacing w:lineRule="auto" w:line="240" w:before="0" w:after="0"/>
        <w:jc w:val="center"/>
        <w:rPr>
          <w:rFonts w:eastAsia="Times New Roman"/>
          <w:sz w:val="28"/>
          <w:szCs w:val="28"/>
          <w:lang w:eastAsia="zh-CN"/>
        </w:rPr>
      </w:pPr>
      <w:r>
        <w:rPr/>
      </w:r>
    </w:p>
    <w:p>
      <w:pPr>
        <w:pStyle w:val="Normal"/>
        <w:overflowPunct w:val="true"/>
        <w:spacing w:lineRule="auto" w:line="240" w:before="0" w:after="0"/>
        <w:jc w:val="center"/>
        <w:rPr>
          <w:rFonts w:eastAsia="Times New Roman"/>
          <w:sz w:val="28"/>
          <w:szCs w:val="28"/>
          <w:lang w:eastAsia="zh-CN"/>
        </w:rPr>
      </w:pPr>
      <w:r>
        <w:rPr/>
      </w:r>
    </w:p>
    <w:p>
      <w:pPr>
        <w:sectPr>
          <w:type w:val="nextPage"/>
          <w:pgSz w:orient="landscape" w:w="16838" w:h="11906"/>
          <w:pgMar w:left="540" w:right="510" w:header="0" w:top="709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overflowPunct w:val="true"/>
        <w:spacing w:lineRule="auto" w:line="240" w:before="0" w:after="0"/>
        <w:jc w:val="center"/>
        <w:rPr>
          <w:rFonts w:eastAsia="Times New Roman"/>
          <w:sz w:val="28"/>
          <w:szCs w:val="28"/>
          <w:lang w:eastAsia="zh-CN"/>
        </w:rPr>
      </w:pPr>
      <w:r>
        <w:rPr/>
      </w:r>
    </w:p>
    <w:p>
      <w:pPr>
        <w:pStyle w:val="Normal"/>
        <w:overflowPunct w:val="false"/>
        <w:spacing w:lineRule="auto" w:line="240" w:before="0" w:after="0"/>
        <w:jc w:val="center"/>
        <w:rPr>
          <w:rFonts w:eastAsia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t xml:space="preserve">Реестр документов, входящих в состав муниципальной программы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W w:w="16050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2957"/>
        <w:gridCol w:w="2611"/>
        <w:gridCol w:w="3165"/>
        <w:gridCol w:w="2440"/>
        <w:gridCol w:w="1799"/>
        <w:gridCol w:w="2301"/>
      </w:tblGrid>
      <w:tr>
        <w:trPr>
          <w:trHeight w:val="748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п/п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Тип документа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Вид документа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Наименование документа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Реквизиты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Разработчик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7</w:t>
            </w:r>
          </w:p>
        </w:tc>
      </w:tr>
      <w:tr>
        <w:trPr>
          <w:trHeight w:val="290" w:hRule="atLeast"/>
        </w:trPr>
        <w:tc>
          <w:tcPr>
            <w:tcW w:w="16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2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Муниципальная программа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«Жилищно-коммунальный комплекс на территории ЗАТО г. Радужный Владимирской области»</w:t>
            </w:r>
          </w:p>
        </w:tc>
      </w:tr>
      <w:tr>
        <w:trPr>
          <w:trHeight w:val="340" w:hRule="atLeast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zh-CN"/>
              </w:rPr>
              <w:t>Об утверждении муниципальной программы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hanging="0"/>
              <w:jc w:val="right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от 08.11.2023 № 1490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МКУ «ГКМХ»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hyperlink r:id="rId7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2"/>
                <w:szCs w:val="22"/>
                <w:lang w:eastAsia="zh-CN"/>
              </w:rPr>
              <w:t xml:space="preserve">О внесении изменений в муниципальную программу </w:t>
            </w:r>
            <w:r>
              <w:rPr>
                <w:rFonts w:eastAsia="Times New Roman" w:cs="Times New Roman" w:ascii="Times New Roman" w:hAnsi="Times New Roman"/>
                <w:bCs/>
                <w:iCs/>
                <w:sz w:val="22"/>
                <w:szCs w:val="22"/>
                <w:lang w:eastAsia="zh-C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00" w:hanging="0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от 08.02.2024 № 167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МКУ «ГКМХ»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hyperlink r:id="rId8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2"/>
                <w:szCs w:val="22"/>
                <w:lang w:eastAsia="zh-CN"/>
              </w:rPr>
              <w:t xml:space="preserve">О внесении изменений в муниципальную программу </w:t>
            </w:r>
            <w:r>
              <w:rPr>
                <w:rFonts w:eastAsia="Times New Roman" w:cs="Times New Roman" w:ascii="Times New Roman" w:hAnsi="Times New Roman"/>
                <w:bCs/>
                <w:iCs/>
                <w:sz w:val="22"/>
                <w:szCs w:val="22"/>
                <w:lang w:eastAsia="zh-C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о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т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08.04.2024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450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МКУ «ГКМХ»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hyperlink r:id="rId9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4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Паспорт муниципальной программы</w:t>
            </w:r>
          </w:p>
        </w:tc>
        <w:tc>
          <w:tcPr>
            <w:tcW w:w="2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Постановление администрации ЗАТО г.Радужный Владимирской области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Cs/>
                <w:sz w:val="22"/>
                <w:szCs w:val="22"/>
                <w:lang w:eastAsia="zh-CN"/>
              </w:rPr>
              <w:t xml:space="preserve">О внесении изменений в муниципальную программу </w:t>
            </w:r>
            <w:r>
              <w:rPr>
                <w:rFonts w:eastAsia="Times New Roman" w:cs="Times New Roman" w:ascii="Times New Roman" w:hAnsi="Times New Roman"/>
                <w:bCs/>
                <w:iCs/>
                <w:sz w:val="22"/>
                <w:szCs w:val="22"/>
                <w:lang w:eastAsia="zh-CN"/>
              </w:rPr>
              <w:t>«Жилищно-коммунальный комплекс на территории ЗАТО г. Радужный Владимирской области»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о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т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20.08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 xml:space="preserve">.2024 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zh-CN"/>
              </w:rPr>
              <w:t>986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МКУ «ГКМХ»</w:t>
            </w:r>
          </w:p>
        </w:tc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hyperlink r:id="rId10">
              <w:r>
                <w:rPr>
                  <w:rFonts w:eastAsia="Times New Roman" w:cs="Times New Roman" w:ascii="Times New Roman" w:hAnsi="Times New Roman"/>
                  <w:color w:val="0000FF"/>
                  <w:u w:val="single"/>
                  <w:lang w:eastAsia="zh-CN"/>
                </w:rPr>
                <w:t>http://www.raduzhnyi-city.ru/regulatory/mpa/</w:t>
              </w:r>
            </w:hyperlink>
          </w:p>
        </w:tc>
      </w:tr>
    </w:tbl>
    <w:p>
      <w:pPr>
        <w:pStyle w:val="Normal"/>
        <w:overflowPunct w:val="true"/>
        <w:spacing w:lineRule="auto" w:line="240" w:before="0" w:after="0"/>
        <w:jc w:val="center"/>
        <w:rPr>
          <w:rFonts w:eastAsia="Times New Roman"/>
          <w:lang w:eastAsia="zh-CN"/>
        </w:rPr>
      </w:pPr>
      <w:r>
        <w:rPr/>
      </w:r>
    </w:p>
    <w:sectPr>
      <w:footerReference w:type="default" r:id="rId11"/>
      <w:type w:val="nextPage"/>
      <w:pgSz w:orient="landscape" w:w="16838" w:h="11906"/>
      <w:pgMar w:left="426" w:right="536" w:header="0" w:top="466" w:footer="0" w:bottom="42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76422171"/>
    </w:sdtPr>
    <w:sdtContent>
      <w:p>
        <w:pPr>
          <w:pStyle w:val="Style29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yle29"/>
          <w:spacing w:before="0" w:after="200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0" w:hanging="0"/>
      </w:pPr>
    </w:lvl>
  </w:abstractNum>
  <w:abstractNum w:abstractNumId="3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491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Calibri" w:eastAsia="Calibr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locked/>
    <w:rsid w:val="000e3286"/>
    <w:pPr>
      <w:keepNext w:val="true"/>
      <w:numPr>
        <w:ilvl w:val="0"/>
        <w:numId w:val="1"/>
      </w:numPr>
      <w:overflowPunct w:val="true"/>
      <w:spacing w:lineRule="auto" w:line="240" w:before="0" w:after="0"/>
      <w:jc w:val="center"/>
      <w:textAlignment w:val="baseline"/>
      <w:outlineLvl w:val="0"/>
    </w:pPr>
    <w:rPr>
      <w:rFonts w:ascii="Times New Roman" w:hAnsi="Times New Roman" w:eastAsia="Times New Roman" w:cs="Times New Roman"/>
      <w:b/>
      <w:caps/>
      <w:spacing w:val="20"/>
      <w:sz w:val="36"/>
      <w:szCs w:val="20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ижний колонтитул Знак"/>
    <w:uiPriority w:val="99"/>
    <w:qFormat/>
    <w:locked/>
    <w:rsid w:val="00d73c97"/>
    <w:rPr>
      <w:rFonts w:ascii="Calibri" w:hAnsi="Calibri" w:cs="Calibri"/>
      <w:sz w:val="22"/>
      <w:szCs w:val="22"/>
    </w:rPr>
  </w:style>
  <w:style w:type="character" w:styleId="Style14" w:customStyle="1">
    <w:name w:val="Текст выноски Знак"/>
    <w:uiPriority w:val="99"/>
    <w:semiHidden/>
    <w:qFormat/>
    <w:locked/>
    <w:rsid w:val="00bd734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qFormat/>
    <w:rsid w:val="00a67731"/>
    <w:rPr/>
  </w:style>
  <w:style w:type="character" w:styleId="Style15" w:customStyle="1">
    <w:name w:val="Верхний колонтитул Знак"/>
    <w:uiPriority w:val="99"/>
    <w:semiHidden/>
    <w:qFormat/>
    <w:locked/>
    <w:rsid w:val="00fa65d1"/>
    <w:rPr>
      <w:rFonts w:ascii="Calibri" w:hAnsi="Calibri" w:cs="Calibri"/>
      <w:lang w:eastAsia="en-US"/>
    </w:rPr>
  </w:style>
  <w:style w:type="character" w:styleId="Style16" w:customStyle="1">
    <w:name w:val="Текст Знак"/>
    <w:uiPriority w:val="99"/>
    <w:qFormat/>
    <w:locked/>
    <w:rsid w:val="00b5065e"/>
    <w:rPr>
      <w:rFonts w:ascii="Courier New" w:hAnsi="Courier New" w:cs="Courier New"/>
      <w:sz w:val="20"/>
      <w:szCs w:val="20"/>
    </w:rPr>
  </w:style>
  <w:style w:type="character" w:styleId="Extendedtextshort" w:customStyle="1">
    <w:name w:val="extended-text__short"/>
    <w:basedOn w:val="DefaultParagraphFont"/>
    <w:qFormat/>
    <w:rsid w:val="0020578d"/>
    <w:rPr/>
  </w:style>
  <w:style w:type="character" w:styleId="Style17" w:customStyle="1">
    <w:name w:val="Интернет-ссылка"/>
    <w:basedOn w:val="DefaultParagraphFont"/>
    <w:uiPriority w:val="99"/>
    <w:semiHidden/>
    <w:unhideWhenUsed/>
    <w:rsid w:val="0020578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0e3286"/>
    <w:rPr>
      <w:rFonts w:eastAsia="Times New Roman"/>
      <w:b/>
      <w:caps/>
      <w:spacing w:val="20"/>
      <w:sz w:val="36"/>
      <w:u w:val="single"/>
      <w:lang w:eastAsia="zh-CN"/>
    </w:rPr>
  </w:style>
  <w:style w:type="character" w:styleId="Style18" w:customStyle="1">
    <w:name w:val="Основной текст Знак"/>
    <w:basedOn w:val="DefaultParagraphFont"/>
    <w:qFormat/>
    <w:rsid w:val="000e3286"/>
    <w:rPr>
      <w:rFonts w:eastAsia="Times New Roman"/>
      <w:sz w:val="24"/>
      <w:szCs w:val="24"/>
      <w:lang w:val="x-none" w:eastAsia="zh-CN"/>
    </w:rPr>
  </w:style>
  <w:style w:type="character" w:styleId="Style19" w:customStyle="1">
    <w:name w:val="Символ сноски"/>
    <w:qFormat/>
    <w:rsid w:val="000e3286"/>
    <w:rPr>
      <w:vertAlign w:val="superscript"/>
    </w:rPr>
  </w:style>
  <w:style w:type="character" w:styleId="Style20" w:customStyle="1">
    <w:name w:val="Текст сноски Знак"/>
    <w:basedOn w:val="DefaultParagraphFont"/>
    <w:qFormat/>
    <w:rsid w:val="000e3286"/>
    <w:rPr>
      <w:rFonts w:eastAsia="Times New Roman"/>
      <w:sz w:val="18"/>
      <w:szCs w:val="22"/>
      <w:shd w:fill="FFFFFF" w:val="clear"/>
      <w:lang w:eastAsia="zh-CN"/>
    </w:rPr>
  </w:style>
  <w:style w:type="character" w:styleId="Style21" w:customStyle="1">
    <w:name w:val="Маркеры"/>
    <w:qFormat/>
    <w:rPr>
      <w:rFonts w:ascii="OpenSymbol" w:hAnsi="OpenSymbol" w:eastAsia="OpenSymbol" w:cs="OpenSymbol"/>
    </w:rPr>
  </w:style>
  <w:style w:type="character" w:styleId="Style22" w:customStyle="1">
    <w:name w:val="Символ нумерации"/>
    <w:qFormat/>
    <w:rPr/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rsid w:val="000e3286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73c9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d73c9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Footer"/>
    <w:basedOn w:val="Normal"/>
    <w:uiPriority w:val="99"/>
    <w:rsid w:val="00d73c97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</w:rPr>
  </w:style>
  <w:style w:type="paragraph" w:styleId="BalloonText">
    <w:name w:val="Balloon Text"/>
    <w:basedOn w:val="Normal"/>
    <w:uiPriority w:val="99"/>
    <w:semiHidden/>
    <w:qFormat/>
    <w:rsid w:val="00bd7343"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Style30">
    <w:name w:val="Header"/>
    <w:basedOn w:val="Normal"/>
    <w:uiPriority w:val="99"/>
    <w:semiHidden/>
    <w:rsid w:val="00fa65d1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  <w:sz w:val="20"/>
      <w:szCs w:val="20"/>
    </w:rPr>
  </w:style>
  <w:style w:type="paragraph" w:styleId="PlainText">
    <w:name w:val="Plain Text"/>
    <w:basedOn w:val="Normal"/>
    <w:uiPriority w:val="99"/>
    <w:qFormat/>
    <w:rsid w:val="00b5065e"/>
    <w:pPr>
      <w:spacing w:lineRule="auto" w:line="240" w:before="0" w:after="0"/>
    </w:pPr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semiHidden/>
    <w:unhideWhenUsed/>
    <w:qFormat/>
    <w:rsid w:val="002057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Footnote Text"/>
    <w:basedOn w:val="Normal"/>
    <w:rsid w:val="000e3286"/>
    <w:pPr>
      <w:widowControl w:val="false"/>
      <w:shd w:val="clear" w:color="auto" w:fill="FFFFFF"/>
      <w:spacing w:lineRule="auto" w:line="240" w:before="0" w:after="40"/>
    </w:pPr>
    <w:rPr>
      <w:rFonts w:ascii="Times New Roman" w:hAnsi="Times New Roman" w:eastAsia="Times New Roman" w:cs="Times New Roman"/>
      <w:sz w:val="18"/>
      <w:lang w:eastAsia="zh-CN"/>
    </w:rPr>
  </w:style>
  <w:style w:type="paragraph" w:styleId="TableParagraph" w:customStyle="1">
    <w:name w:val="Table Paragraph"/>
    <w:basedOn w:val="Normal"/>
    <w:qFormat/>
    <w:rsid w:val="000e3286"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 w:eastAsia="Times New Roman" w:cs="Times New Roman"/>
      <w:lang w:eastAsia="zh-CN"/>
    </w:rPr>
  </w:style>
  <w:style w:type="paragraph" w:styleId="ListParagraph">
    <w:name w:val="List Paragraph"/>
    <w:basedOn w:val="Normal"/>
    <w:qFormat/>
    <w:rsid w:val="00152c51"/>
    <w:pPr>
      <w:widowControl w:val="false"/>
      <w:shd w:val="clear" w:color="auto" w:fill="FFFFFF"/>
      <w:spacing w:lineRule="auto" w:line="240" w:before="0" w:after="0"/>
      <w:ind w:left="724" w:firstLine="707"/>
      <w:jc w:val="both"/>
    </w:pPr>
    <w:rPr>
      <w:rFonts w:ascii="Times New Roman" w:hAnsi="Times New Roman" w:eastAsia="Times New Roman" w:cs="Times New Roman"/>
      <w:lang w:eastAsia="zh-CN"/>
    </w:rPr>
  </w:style>
  <w:style w:type="paragraph" w:styleId="Style32" w:customStyle="1">
    <w:name w:val="Текст в заданном формате"/>
    <w:basedOn w:val="Normal"/>
    <w:qFormat/>
    <w:rsid w:val="00152c51"/>
    <w:pPr>
      <w:spacing w:before="0" w:after="0"/>
    </w:pPr>
    <w:rPr>
      <w:rFonts w:ascii="Liberation Mono" w:hAnsi="Liberation Mono" w:eastAsia="NSimSun" w:cs="Liberation Mono"/>
      <w:sz w:val="20"/>
      <w:szCs w:val="20"/>
      <w:lang w:eastAsia="zh-CN"/>
    </w:rPr>
  </w:style>
  <w:style w:type="paragraph" w:styleId="Style3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9079f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978D792EEFD2E4DCBA78BEC571780A055E1B471753B1C712875D9F2BC08AEB3C183F1FB2E34E69700FFA75C9AFA0ECAD3C7211827D9C7EBJF0EK" TargetMode="External"/><Relationship Id="rId3" Type="http://schemas.openxmlformats.org/officeDocument/2006/relationships/hyperlink" Target="consultantplus://offline/ref=D978D792EEFD2E4DCBA78BEC571780A055E1B471753B1C712875D9F2BC08AEB3C183F1FB2E34E79600FFA75C9AFA0ECAD3C7211827D9C7EBJF0EK" TargetMode="External"/><Relationship Id="rId4" Type="http://schemas.openxmlformats.org/officeDocument/2006/relationships/hyperlink" Target="consultantplus://offline/ref=D978D792EEFD2E4DCBA78BEC571780A055E1B471753B1C712875D9F2BC08AEB3C183F1FB2E34E79104FFA75C9AFA0ECAD3C7211827D9C7EBJF0EK" TargetMode="External"/><Relationship Id="rId5" Type="http://schemas.openxmlformats.org/officeDocument/2006/relationships/hyperlink" Target="consultantplus://offline/ref=D978D792EEFD2E4DCBA78BEC571780A055E1B471753B1C712875D9F2BC08AEB3C183F1FB2E34E79100FFA75C9AFA0ECAD3C7211827D9C7EBJF0EK" TargetMode="External"/><Relationship Id="rId6" Type="http://schemas.openxmlformats.org/officeDocument/2006/relationships/hyperlink" Target="consultantplus://offline/ref=4A975DB9AE045307D496DB8191B55E7A3A5777C3909520380414CC54745603C77B295BB04B71EE60BB2E41EDE3CB451ACEA17C52E506E70BB051B54ACBz8K" TargetMode="External"/><Relationship Id="rId7" Type="http://schemas.openxmlformats.org/officeDocument/2006/relationships/hyperlink" Target="http://www.raduzhnyi-city.ru/regulatory/mpa/" TargetMode="External"/><Relationship Id="rId8" Type="http://schemas.openxmlformats.org/officeDocument/2006/relationships/hyperlink" Target="http://www.raduzhnyi-city.ru/regulatory/mpa/" TargetMode="External"/><Relationship Id="rId9" Type="http://schemas.openxmlformats.org/officeDocument/2006/relationships/hyperlink" Target="http://www.raduzhnyi-city.ru/regulatory/mpa/" TargetMode="External"/><Relationship Id="rId10" Type="http://schemas.openxmlformats.org/officeDocument/2006/relationships/hyperlink" Target="http://www.raduzhnyi-city.ru/regulatory/mpa/" TargetMode="Externa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479B-7A4D-43F1-B14D-2F9E8BE0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Application>LibreOffice/7.0.1.2$Windows_X86_64 LibreOffice_project/7cbcfc562f6eb6708b5ff7d7397325de9e764452</Application>
  <Pages>23</Pages>
  <Words>5193</Words>
  <Characters>37431</Characters>
  <CharactersWithSpaces>41987</CharactersWithSpaces>
  <Paragraphs>1215</Paragraphs>
  <Company>GKMX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2021-09-21T11:52:00Z</dcterms:created>
  <dc:creator>User</dc:creator>
  <dc:description/>
  <dc:language>ru-RU</dc:language>
  <cp:lastModifiedBy/>
  <cp:lastPrinted>2024-08-08T11:13:00Z</cp:lastPrinted>
  <dcterms:modified xsi:type="dcterms:W3CDTF">2024-08-27T11:12:06Z</dcterms:modified>
  <cp:revision>391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GKMX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