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sz w:val="24"/>
          <w:szCs w:val="24"/>
        </w:rPr>
      </w:pPr>
      <w:r>
        <w:rPr>
          <w:rFonts w:eastAsia="Times New Roman" w:cs="Times New Roman" w:ascii="Times New Roman" w:hAnsi="Times New Roman"/>
        </w:rPr>
        <w:t>Пр</w:t>
      </w:r>
      <w:r>
        <w:rPr>
          <w:rFonts w:eastAsia="Times New Roman" w:cs="Times New Roman" w:ascii="Times New Roman" w:hAnsi="Times New Roman"/>
        </w:rPr>
        <w:t xml:space="preserve">иложение </w:t>
      </w:r>
    </w:p>
    <w:p>
      <w:pPr>
        <w:pStyle w:val="Normal"/>
        <w:spacing w:lineRule="auto" w:line="240" w:before="0" w:after="0"/>
        <w:jc w:val="right"/>
        <w:rPr>
          <w:rFonts w:ascii="Times New Roman" w:hAnsi="Times New Roman" w:cs="Times New Roman"/>
          <w:sz w:val="24"/>
          <w:szCs w:val="24"/>
        </w:rPr>
      </w:pPr>
      <w:r>
        <w:rPr>
          <w:rFonts w:eastAsia="Times New Roman" w:cs="Times New Roman" w:ascii="Times New Roman" w:hAnsi="Times New Roman"/>
        </w:rPr>
        <w:t xml:space="preserve">к постановлению администрации </w:t>
      </w:r>
    </w:p>
    <w:p>
      <w:pPr>
        <w:pStyle w:val="Normal"/>
        <w:spacing w:lineRule="auto" w:line="240" w:before="0" w:after="0"/>
        <w:jc w:val="right"/>
        <w:rPr>
          <w:rFonts w:ascii="Times New Roman" w:hAnsi="Times New Roman" w:cs="Times New Roman"/>
          <w:sz w:val="24"/>
          <w:szCs w:val="24"/>
        </w:rPr>
      </w:pPr>
      <w:r>
        <w:rPr>
          <w:rFonts w:eastAsia="Times New Roman" w:cs="Times New Roman" w:ascii="Times New Roman" w:hAnsi="Times New Roman"/>
        </w:rPr>
        <w:t>ЗАТО г. Радужный Владимирской области</w:t>
      </w:r>
    </w:p>
    <w:p>
      <w:pPr>
        <w:pStyle w:val="Normal"/>
        <w:spacing w:lineRule="auto" w:line="240" w:before="0" w:after="0"/>
        <w:jc w:val="right"/>
        <w:rPr>
          <w:rFonts w:ascii="Times New Roman" w:hAnsi="Times New Roman" w:cs="Times New Roman"/>
          <w:sz w:val="24"/>
          <w:szCs w:val="24"/>
        </w:rPr>
      </w:pPr>
      <w:r>
        <w:rPr>
          <w:rFonts w:eastAsia="Times New Roman" w:cs="Times New Roman" w:ascii="Times New Roman" w:hAnsi="Times New Roman"/>
        </w:rPr>
        <w:t>от 12.10.2016 № 1587</w:t>
      </w:r>
    </w:p>
    <w:p>
      <w:pPr>
        <w:pStyle w:val="Normal"/>
        <w:spacing w:lineRule="auto" w:line="240" w:before="0" w:after="0"/>
        <w:jc w:val="right"/>
        <w:rPr>
          <w:rFonts w:ascii="Times New Roman" w:hAnsi="Times New Roman" w:cs="Times New Roman"/>
          <w:sz w:val="24"/>
          <w:szCs w:val="24"/>
        </w:rPr>
      </w:pPr>
      <w:r>
        <w:rPr>
          <w:rFonts w:eastAsia="Times New Roman" w:cs="Times New Roman" w:ascii="Times New Roman" w:hAnsi="Times New Roman"/>
        </w:rPr>
        <w:t>(в ред. от 27.03.2017 №41, от 12.05.2017 № 716,</w:t>
      </w:r>
    </w:p>
    <w:p>
      <w:pPr>
        <w:pStyle w:val="Normal"/>
        <w:spacing w:lineRule="auto" w:line="240" w:before="0" w:after="0"/>
        <w:ind w:left="4320" w:right="0" w:hanging="0"/>
        <w:jc w:val="right"/>
        <w:rPr>
          <w:rFonts w:ascii="Times New Roman" w:hAnsi="Times New Roman" w:cs="Times New Roman"/>
          <w:sz w:val="24"/>
          <w:szCs w:val="24"/>
        </w:rPr>
      </w:pPr>
      <w:r>
        <w:rPr>
          <w:rFonts w:eastAsia="Times New Roman" w:cs="Times New Roman" w:ascii="Times New Roman" w:hAnsi="Times New Roman"/>
        </w:rPr>
        <w:t>от 02.06.2017 № 847,от 07.07.2017 № 1049,</w:t>
      </w:r>
    </w:p>
    <w:p>
      <w:pPr>
        <w:pStyle w:val="Normal"/>
        <w:spacing w:lineRule="auto" w:line="240" w:before="0" w:after="0"/>
        <w:jc w:val="right"/>
        <w:rPr>
          <w:rFonts w:ascii="Times New Roman" w:hAnsi="Times New Roman" w:cs="Times New Roman"/>
          <w:sz w:val="24"/>
          <w:szCs w:val="24"/>
        </w:rPr>
      </w:pPr>
      <w:r>
        <w:rPr>
          <w:rFonts w:eastAsia="Times New Roman" w:cs="Times New Roman" w:ascii="Times New Roman" w:hAnsi="Times New Roman"/>
        </w:rPr>
        <w:t>от 02.10.2017 № 1493,от 08.11.2017 № 1776,</w:t>
      </w:r>
    </w:p>
    <w:p>
      <w:pPr>
        <w:pStyle w:val="Normal"/>
        <w:spacing w:lineRule="auto" w:line="240" w:before="0" w:after="0"/>
        <w:ind w:left="3612" w:right="0" w:firstLine="708"/>
        <w:jc w:val="right"/>
        <w:rPr>
          <w:rFonts w:ascii="Times New Roman" w:hAnsi="Times New Roman" w:cs="Times New Roman"/>
          <w:sz w:val="24"/>
          <w:szCs w:val="24"/>
        </w:rPr>
      </w:pPr>
      <w:r>
        <w:rPr>
          <w:rFonts w:eastAsia="Times New Roman" w:cs="Times New Roman" w:ascii="Times New Roman" w:hAnsi="Times New Roman"/>
        </w:rPr>
        <w:t>от 23.11.2017 № 1874,от 29.12.2017 № 2146,</w:t>
      </w:r>
    </w:p>
    <w:p>
      <w:pPr>
        <w:pStyle w:val="Normal"/>
        <w:spacing w:lineRule="auto" w:line="240" w:before="0" w:after="0"/>
        <w:ind w:left="4320" w:right="0" w:hanging="0"/>
        <w:jc w:val="right"/>
        <w:rPr>
          <w:rFonts w:ascii="Times New Roman" w:hAnsi="Times New Roman" w:cs="Times New Roman"/>
          <w:sz w:val="24"/>
          <w:szCs w:val="24"/>
        </w:rPr>
      </w:pPr>
      <w:r>
        <w:rPr>
          <w:rFonts w:eastAsia="Times New Roman" w:cs="Times New Roman" w:ascii="Times New Roman" w:hAnsi="Times New Roman"/>
        </w:rPr>
        <w:t>от 29.12.2017 № 2172,от 07.03.2018 №333,</w:t>
      </w:r>
    </w:p>
    <w:p>
      <w:pPr>
        <w:pStyle w:val="Normal"/>
        <w:spacing w:lineRule="auto" w:line="240" w:before="0" w:after="0"/>
        <w:ind w:left="3540" w:right="0" w:firstLine="708"/>
        <w:jc w:val="right"/>
        <w:rPr>
          <w:rFonts w:ascii="Times New Roman" w:hAnsi="Times New Roman" w:cs="Times New Roman"/>
          <w:sz w:val="24"/>
          <w:szCs w:val="24"/>
        </w:rPr>
      </w:pPr>
      <w:r>
        <w:rPr>
          <w:rFonts w:eastAsia="Times New Roman" w:cs="Times New Roman" w:ascii="Times New Roman" w:hAnsi="Times New Roman"/>
        </w:rPr>
        <w:t xml:space="preserve"> </w:t>
      </w:r>
      <w:r>
        <w:rPr>
          <w:rFonts w:eastAsia="Times New Roman" w:cs="Times New Roman" w:ascii="Times New Roman" w:hAnsi="Times New Roman"/>
        </w:rPr>
        <w:t>от 27.04.2018 №648, от 29.05.2018 № 796,</w:t>
      </w:r>
    </w:p>
    <w:p>
      <w:pPr>
        <w:pStyle w:val="Normal"/>
        <w:spacing w:lineRule="auto" w:line="240" w:before="0" w:after="0"/>
        <w:ind w:left="3540" w:right="0" w:firstLine="708"/>
        <w:jc w:val="right"/>
        <w:rPr>
          <w:rFonts w:ascii="Times New Roman" w:hAnsi="Times New Roman" w:cs="Times New Roman"/>
          <w:sz w:val="24"/>
          <w:szCs w:val="24"/>
        </w:rPr>
      </w:pPr>
      <w:r>
        <w:rPr>
          <w:rFonts w:eastAsia="Times New Roman" w:cs="Times New Roman" w:ascii="Times New Roman" w:hAnsi="Times New Roman"/>
        </w:rPr>
        <w:t>от 13.07.2018 №1027, от 03.10.2018 № 1406,</w:t>
      </w:r>
    </w:p>
    <w:p>
      <w:pPr>
        <w:pStyle w:val="Normal"/>
        <w:spacing w:lineRule="auto" w:line="240" w:before="0" w:after="0"/>
        <w:ind w:left="3540" w:right="0" w:firstLine="708"/>
        <w:jc w:val="right"/>
        <w:rPr>
          <w:rFonts w:ascii="Times New Roman" w:hAnsi="Times New Roman" w:cs="Times New Roman"/>
          <w:sz w:val="24"/>
          <w:szCs w:val="24"/>
        </w:rPr>
      </w:pPr>
      <w:r>
        <w:rPr>
          <w:rFonts w:eastAsia="Times New Roman" w:cs="Times New Roman" w:ascii="Times New Roman" w:hAnsi="Times New Roman"/>
        </w:rPr>
        <w:t>от 24.10.2018 № 1545, от 30.11.2018 № 1765,</w:t>
      </w:r>
    </w:p>
    <w:p>
      <w:pPr>
        <w:pStyle w:val="Normal"/>
        <w:spacing w:lineRule="auto" w:line="240" w:before="0" w:after="0"/>
        <w:ind w:left="3540" w:right="0" w:firstLine="708"/>
        <w:jc w:val="right"/>
        <w:rPr>
          <w:rFonts w:ascii="Times New Roman" w:hAnsi="Times New Roman" w:cs="Times New Roman"/>
          <w:sz w:val="24"/>
          <w:szCs w:val="24"/>
        </w:rPr>
      </w:pPr>
      <w:r>
        <w:rPr>
          <w:rFonts w:eastAsia="Times New Roman" w:cs="Times New Roman" w:ascii="Times New Roman" w:hAnsi="Times New Roman"/>
        </w:rPr>
        <w:t>от 29.12.2018 № 1989, от 29.03.2019 № 429,</w:t>
      </w:r>
    </w:p>
    <w:p>
      <w:pPr>
        <w:pStyle w:val="Normal"/>
        <w:spacing w:lineRule="auto" w:line="240" w:before="0" w:after="0"/>
        <w:ind w:left="3540" w:right="0" w:firstLine="708"/>
        <w:jc w:val="right"/>
        <w:rPr>
          <w:rFonts w:ascii="Times New Roman" w:hAnsi="Times New Roman" w:cs="Times New Roman"/>
          <w:sz w:val="24"/>
          <w:szCs w:val="24"/>
        </w:rPr>
      </w:pPr>
      <w:r>
        <w:rPr>
          <w:rFonts w:eastAsia="Times New Roman" w:cs="Times New Roman" w:ascii="Times New Roman" w:hAnsi="Times New Roman"/>
        </w:rPr>
        <w:t>от 10.06.2019 № 776, от 03.09.2019 №1138,</w:t>
      </w:r>
    </w:p>
    <w:p>
      <w:pPr>
        <w:pStyle w:val="Normal"/>
        <w:spacing w:lineRule="auto" w:line="240" w:before="0" w:after="0"/>
        <w:ind w:left="4320" w:right="0" w:hanging="0"/>
        <w:jc w:val="right"/>
        <w:rPr>
          <w:rFonts w:ascii="Times New Roman" w:hAnsi="Times New Roman" w:cs="Times New Roman"/>
          <w:sz w:val="24"/>
          <w:szCs w:val="24"/>
        </w:rPr>
      </w:pPr>
      <w:r>
        <w:rPr>
          <w:rFonts w:eastAsia="Times New Roman" w:cs="Times New Roman" w:ascii="Times New Roman" w:hAnsi="Times New Roman"/>
        </w:rPr>
        <w:t>от 24.10.2019 № 1452, от 30.12.2019 № 1892,</w:t>
      </w:r>
    </w:p>
    <w:p>
      <w:pPr>
        <w:pStyle w:val="Normal"/>
        <w:spacing w:lineRule="auto" w:line="240" w:before="0" w:after="0"/>
        <w:jc w:val="right"/>
        <w:rPr>
          <w:rFonts w:ascii="Times New Roman" w:hAnsi="Times New Roman" w:cs="Times New Roman"/>
          <w:sz w:val="24"/>
          <w:szCs w:val="24"/>
        </w:rPr>
      </w:pPr>
      <w:r>
        <w:rPr>
          <w:rFonts w:eastAsia="Times New Roman" w:cs="Times New Roman" w:ascii="Times New Roman" w:hAnsi="Times New Roman"/>
        </w:rPr>
        <w:t>от 04.03.2020 №303, от 12.05.2020 № 559,</w:t>
      </w:r>
    </w:p>
    <w:p>
      <w:pPr>
        <w:pStyle w:val="Normal"/>
        <w:spacing w:lineRule="auto" w:line="240" w:before="0" w:after="0"/>
        <w:jc w:val="right"/>
        <w:rPr>
          <w:rFonts w:ascii="Times New Roman" w:hAnsi="Times New Roman" w:cs="Times New Roman"/>
          <w:sz w:val="24"/>
          <w:szCs w:val="24"/>
        </w:rPr>
      </w:pPr>
      <w:r>
        <w:rPr>
          <w:rFonts w:eastAsia="Times New Roman" w:cs="Times New Roman" w:ascii="Times New Roman" w:hAnsi="Times New Roman"/>
        </w:rPr>
        <w:t>от 30.07.2020 № 890, от 26.08.2020 № 1036,</w:t>
      </w:r>
    </w:p>
    <w:p>
      <w:pPr>
        <w:pStyle w:val="Normal"/>
        <w:spacing w:lineRule="auto" w:line="240" w:before="0" w:after="0"/>
        <w:jc w:val="right"/>
        <w:rPr>
          <w:rFonts w:ascii="Times New Roman" w:hAnsi="Times New Roman" w:cs="Times New Roman"/>
          <w:sz w:val="24"/>
          <w:szCs w:val="24"/>
        </w:rPr>
      </w:pPr>
      <w:r>
        <w:rPr>
          <w:rFonts w:eastAsia="Times New Roman" w:cs="Times New Roman" w:ascii="Times New Roman" w:hAnsi="Times New Roman"/>
        </w:rPr>
        <w:t>от 21.10.2020 № 1421, от 26.12.2020 № 1772,</w:t>
      </w:r>
    </w:p>
    <w:p>
      <w:pPr>
        <w:pStyle w:val="Normal"/>
        <w:spacing w:lineRule="auto" w:line="240" w:before="0" w:after="0"/>
        <w:jc w:val="right"/>
        <w:rPr>
          <w:rFonts w:ascii="Times New Roman" w:hAnsi="Times New Roman" w:cs="Times New Roman"/>
          <w:sz w:val="24"/>
          <w:szCs w:val="24"/>
        </w:rPr>
      </w:pPr>
      <w:r>
        <w:rPr>
          <w:rFonts w:eastAsia="Times New Roman" w:cs="Times New Roman" w:ascii="Times New Roman" w:hAnsi="Times New Roman"/>
        </w:rPr>
        <w:t>от 17.03.2021 № 297, от 28.06.2021 № 769,</w:t>
      </w:r>
    </w:p>
    <w:p>
      <w:pPr>
        <w:pStyle w:val="Normal"/>
        <w:spacing w:lineRule="auto" w:line="240" w:before="0" w:after="0"/>
        <w:jc w:val="right"/>
        <w:rPr>
          <w:rFonts w:ascii="Times New Roman" w:hAnsi="Times New Roman" w:cs="Times New Roman"/>
          <w:sz w:val="24"/>
          <w:szCs w:val="24"/>
        </w:rPr>
      </w:pPr>
      <w:r>
        <w:rPr>
          <w:rFonts w:eastAsia="Times New Roman" w:cs="Times New Roman" w:ascii="Times New Roman" w:hAnsi="Times New Roman"/>
        </w:rPr>
        <w:t>от 09.08.2021 № 959, от 14.10.</w:t>
      </w:r>
      <w:r>
        <w:rPr>
          <w:rFonts w:eastAsia="Times New Roman" w:cs="Times New Roman" w:ascii="Times New Roman" w:hAnsi="Times New Roman"/>
          <w:lang w:val="en-US"/>
        </w:rPr>
        <w:t>2021</w:t>
      </w:r>
      <w:r>
        <w:rPr>
          <w:rFonts w:eastAsia="Times New Roman" w:cs="Times New Roman" w:ascii="Times New Roman" w:hAnsi="Times New Roman"/>
        </w:rPr>
        <w:t xml:space="preserve"> № 1275,</w:t>
      </w:r>
    </w:p>
    <w:p>
      <w:pPr>
        <w:pStyle w:val="Normal"/>
        <w:spacing w:lineRule="auto" w:line="240" w:before="0" w:after="0"/>
        <w:jc w:val="right"/>
        <w:rPr/>
      </w:pPr>
      <w:r>
        <w:rPr>
          <w:rFonts w:eastAsia="Times New Roman" w:cs="Times New Roman" w:ascii="Times New Roman" w:hAnsi="Times New Roman"/>
        </w:rPr>
        <w:t>от 27.12.2021 № 1701, от 28.02.2022 № 379,</w:t>
      </w:r>
    </w:p>
    <w:p>
      <w:pPr>
        <w:pStyle w:val="Normal"/>
        <w:spacing w:lineRule="auto" w:line="240" w:before="0" w:after="0"/>
        <w:jc w:val="right"/>
        <w:rPr>
          <w:rFonts w:ascii="Times New Roman" w:hAnsi="Times New Roman" w:eastAsia="Times New Roman" w:cs="Times New Roman"/>
          <w:sz w:val="22"/>
          <w:szCs w:val="22"/>
          <w:lang w:eastAsia="en-US"/>
        </w:rPr>
      </w:pPr>
      <w:r>
        <w:rPr>
          <w:rFonts w:eastAsia="Times New Roman" w:cs="Times New Roman" w:ascii="Times New Roman" w:hAnsi="Times New Roman"/>
          <w:sz w:val="22"/>
          <w:szCs w:val="22"/>
          <w:lang w:eastAsia="en-US"/>
        </w:rPr>
        <w:t>от 22.04.2022 № 534)</w:t>
      </w:r>
    </w:p>
    <w:p>
      <w:pPr>
        <w:pStyle w:val="Normal"/>
        <w:jc w:val="right"/>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bCs/>
          <w:sz w:val="36"/>
          <w:szCs w:val="36"/>
        </w:rPr>
      </w:pPr>
      <w:r>
        <w:rPr>
          <w:rFonts w:cs="Times New Roman" w:ascii="Times New Roman" w:hAnsi="Times New Roman"/>
          <w:b/>
          <w:bCs/>
          <w:sz w:val="36"/>
          <w:szCs w:val="36"/>
        </w:rPr>
      </w:r>
    </w:p>
    <w:p>
      <w:pPr>
        <w:pStyle w:val="Normal"/>
        <w:jc w:val="center"/>
        <w:rPr>
          <w:rFonts w:ascii="Times New Roman" w:hAnsi="Times New Roman" w:cs="Times New Roman"/>
          <w:b/>
          <w:b/>
          <w:bCs/>
          <w:sz w:val="36"/>
          <w:szCs w:val="36"/>
        </w:rPr>
      </w:pPr>
      <w:r>
        <w:rPr>
          <w:rFonts w:cs="Times New Roman" w:ascii="Times New Roman" w:hAnsi="Times New Roman"/>
          <w:b/>
          <w:bCs/>
          <w:sz w:val="36"/>
          <w:szCs w:val="36"/>
        </w:rPr>
        <w:t>МУНИЦИПАЛЬНАЯ ПРОГРАММА</w:t>
      </w:r>
    </w:p>
    <w:p>
      <w:pPr>
        <w:pStyle w:val="Normal"/>
        <w:jc w:val="center"/>
        <w:rPr>
          <w:rFonts w:ascii="Times New Roman" w:hAnsi="Times New Roman" w:cs="Times New Roman"/>
          <w:b/>
          <w:b/>
          <w:bCs/>
          <w:sz w:val="36"/>
          <w:szCs w:val="36"/>
        </w:rPr>
      </w:pPr>
      <w:r>
        <w:rPr>
          <w:rFonts w:cs="Times New Roman" w:ascii="Times New Roman" w:hAnsi="Times New Roman"/>
          <w:b/>
          <w:bCs/>
          <w:sz w:val="36"/>
          <w:szCs w:val="36"/>
        </w:rPr>
        <w:t>«Жилищно-коммунальный комплекс на территории</w:t>
      </w:r>
    </w:p>
    <w:p>
      <w:pPr>
        <w:pStyle w:val="Normal"/>
        <w:jc w:val="center"/>
        <w:rPr>
          <w:rFonts w:ascii="Times New Roman" w:hAnsi="Times New Roman" w:cs="Times New Roman"/>
          <w:b/>
          <w:b/>
          <w:bCs/>
          <w:sz w:val="36"/>
          <w:szCs w:val="36"/>
        </w:rPr>
      </w:pPr>
      <w:r>
        <w:rPr>
          <w:rFonts w:cs="Times New Roman" w:ascii="Times New Roman" w:hAnsi="Times New Roman"/>
          <w:b/>
          <w:bCs/>
          <w:sz w:val="36"/>
          <w:szCs w:val="36"/>
        </w:rPr>
        <w:t>ЗАТО г. Радужный Владимирской области»</w:t>
      </w:r>
    </w:p>
    <w:p>
      <w:pPr>
        <w:pStyle w:val="Normal"/>
        <w:rPr>
          <w:rFonts w:ascii="Times New Roman" w:hAnsi="Times New Roman" w:cs="Times New Roman"/>
          <w:b/>
          <w:b/>
          <w:bCs/>
          <w:sz w:val="36"/>
          <w:szCs w:val="36"/>
        </w:rPr>
      </w:pPr>
      <w:r>
        <w:rPr>
          <w:rFonts w:cs="Times New Roman" w:ascii="Times New Roman" w:hAnsi="Times New Roman"/>
          <w:b/>
          <w:bCs/>
          <w:sz w:val="36"/>
          <w:szCs w:val="36"/>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rPr>
          <w:rFonts w:ascii="Times New Roman" w:hAnsi="Times New Roman" w:cs="Times New Roman"/>
          <w:sz w:val="32"/>
          <w:szCs w:val="32"/>
        </w:rPr>
      </w:pPr>
      <w:r>
        <w:rPr>
          <w:rFonts w:cs="Times New Roman" w:ascii="Times New Roman" w:hAnsi="Times New Roman"/>
          <w:sz w:val="32"/>
          <w:szCs w:val="32"/>
        </w:rPr>
      </w:r>
    </w:p>
    <w:p>
      <w:pPr>
        <w:pStyle w:val="Normal"/>
        <w:spacing w:before="0" w:after="0"/>
        <w:jc w:val="center"/>
        <w:rPr>
          <w:rFonts w:ascii="Times New Roman" w:hAnsi="Times New Roman" w:cs="Times New Roman"/>
          <w:sz w:val="32"/>
          <w:szCs w:val="32"/>
        </w:rPr>
      </w:pPr>
      <w:r>
        <w:rPr>
          <w:rFonts w:cs="Times New Roman" w:ascii="Times New Roman" w:hAnsi="Times New Roman"/>
          <w:sz w:val="32"/>
          <w:szCs w:val="32"/>
        </w:rPr>
      </w:r>
    </w:p>
    <w:p>
      <w:pPr>
        <w:pStyle w:val="Normal"/>
        <w:spacing w:before="0" w:after="0"/>
        <w:jc w:val="center"/>
        <w:rPr>
          <w:rFonts w:ascii="Times New Roman" w:hAnsi="Times New Roman" w:cs="Times New Roman"/>
          <w:sz w:val="32"/>
          <w:szCs w:val="32"/>
        </w:rPr>
      </w:pPr>
      <w:r>
        <w:rPr>
          <w:rFonts w:cs="Times New Roman" w:ascii="Times New Roman" w:hAnsi="Times New Roman"/>
          <w:sz w:val="32"/>
          <w:szCs w:val="32"/>
        </w:rPr>
        <w:t>ЗАТО г. Радужный</w:t>
      </w:r>
    </w:p>
    <w:p>
      <w:pPr>
        <w:pStyle w:val="Normal"/>
        <w:spacing w:before="0" w:after="0"/>
        <w:jc w:val="center"/>
        <w:rPr>
          <w:rFonts w:ascii="Times New Roman" w:hAnsi="Times New Roman" w:cs="Times New Roman"/>
          <w:sz w:val="32"/>
          <w:szCs w:val="32"/>
        </w:rPr>
      </w:pPr>
      <w:r>
        <w:rPr/>
      </w:r>
    </w:p>
    <w:p>
      <w:pPr>
        <w:pStyle w:val="Normal"/>
        <w:numPr>
          <w:ilvl w:val="0"/>
          <w:numId w:val="0"/>
        </w:numPr>
        <w:spacing w:lineRule="auto" w:line="240" w:before="0" w:after="0"/>
        <w:ind w:left="36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Паспорт муниципальной программы</w:t>
      </w:r>
    </w:p>
    <w:tbl>
      <w:tblPr>
        <w:tblpPr w:bottomFromText="0" w:horzAnchor="margin" w:leftFromText="180" w:rightFromText="180" w:tblpX="0" w:tblpXSpec="center" w:tblpY="898" w:topFromText="0" w:vertAnchor="text"/>
        <w:tblW w:w="9535" w:type="dxa"/>
        <w:jc w:val="center"/>
        <w:tblInd w:w="0" w:type="dxa"/>
        <w:tblLayout w:type="fixed"/>
        <w:tblCellMar>
          <w:top w:w="62" w:type="dxa"/>
          <w:left w:w="102" w:type="dxa"/>
          <w:bottom w:w="102" w:type="dxa"/>
          <w:right w:w="62" w:type="dxa"/>
        </w:tblCellMar>
        <w:tblLook w:firstRow="0" w:noVBand="0" w:lastRow="0" w:firstColumn="0" w:lastColumn="0" w:noHBand="0" w:val="0000"/>
      </w:tblPr>
      <w:tblGrid>
        <w:gridCol w:w="2551"/>
        <w:gridCol w:w="6983"/>
      </w:tblGrid>
      <w:tr>
        <w:trPr>
          <w:trHeight w:val="1"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Наименование  муниципальной  программы </w:t>
            </w:r>
          </w:p>
        </w:tc>
        <w:tc>
          <w:tcPr>
            <w:tcW w:w="6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«Жилищно-коммунальный комплекс на территории ЗАТО г. Радужный Владимирской области» (далее по тексту – Программа)</w:t>
            </w:r>
          </w:p>
        </w:tc>
      </w:tr>
      <w:tr>
        <w:trPr>
          <w:trHeight w:val="1346"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Ответственный исполнитель программы</w:t>
            </w:r>
          </w:p>
        </w:tc>
        <w:tc>
          <w:tcPr>
            <w:tcW w:w="6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 xml:space="preserve">Муниципальное казенное учреждение «Городской комитет муниципального хозяйства ЗАТО г. Радужный Владимирской области» (далее по тексту - МКУ «ГКМХ») </w:t>
            </w:r>
          </w:p>
        </w:tc>
      </w:tr>
      <w:tr>
        <w:trPr>
          <w:trHeight w:val="4062"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Подпрограммы программы</w:t>
            </w:r>
          </w:p>
        </w:tc>
        <w:tc>
          <w:tcPr>
            <w:tcW w:w="6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1.Подпрограмма «Развитие жилищно-коммунального комплекса на территории ЗАТО г. Радужный Владимирской области» </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2. Подпрограмма «Ведомственная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3. Подпрограмма «Финансовое оздоровление муниципальных унитарных предприятий, учредителем которых является администрация ЗАТО г. Радужный Владимирской области» </w:t>
            </w:r>
          </w:p>
        </w:tc>
      </w:tr>
      <w:tr>
        <w:trPr>
          <w:trHeight w:val="1"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Цели программы</w:t>
            </w:r>
          </w:p>
        </w:tc>
        <w:tc>
          <w:tcPr>
            <w:tcW w:w="6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Обеспечение комплексного развития коммунальной инфраструктуры ЗАТО г. Радужный Владимирской области, создание комфортных условий проживания граждан</w:t>
            </w:r>
          </w:p>
          <w:p>
            <w:pPr>
              <w:pStyle w:val="Normal"/>
              <w:widowControl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Осуществление строительного контроля  в полном соответствии с требованиями действующего законодательства</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lang w:eastAsia="zh-CN"/>
              </w:rPr>
              <w:t>Обеспечение финансовой устойчивости муниципальных унитарных предприятий ЗАТО г. Радужный (далее - МУП)</w:t>
            </w:r>
          </w:p>
        </w:tc>
      </w:tr>
      <w:tr>
        <w:trPr>
          <w:trHeight w:val="773"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Задачи программы</w:t>
            </w:r>
          </w:p>
        </w:tc>
        <w:tc>
          <w:tcPr>
            <w:tcW w:w="6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модернизация объектов коммунальной инфраструктуры   муниципального образования;</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снижение тарифной нагрузки для населения,</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создание условий для снижения издержек и повышения  качества предоставляемых жилищно-коммунальных услуг </w:t>
            </w:r>
          </w:p>
          <w:p>
            <w:pPr>
              <w:pStyle w:val="Normal"/>
              <w:widowControl w:val="false"/>
              <w:spacing w:before="0" w:after="0"/>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повышение эффективности осуществления контроля за деятельностью МУП ЗАТО г. Радужный</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Разработка поэтапных действий:</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по оздоровлению  и выходу из финансового кризиса для восстановления платежеспособности </w:t>
            </w:r>
            <w:r>
              <w:rPr>
                <w:rFonts w:cs="Times New Roman" w:ascii="Times New Roman" w:hAnsi="Times New Roman"/>
                <w:sz w:val="28"/>
                <w:szCs w:val="28"/>
                <w:lang w:eastAsia="zh-CN"/>
              </w:rPr>
              <w:t xml:space="preserve">МУП </w:t>
            </w:r>
            <w:r>
              <w:rPr>
                <w:rFonts w:cs="Times New Roman" w:ascii="Times New Roman" w:hAnsi="Times New Roman"/>
                <w:color w:val="000000"/>
                <w:sz w:val="28"/>
                <w:szCs w:val="28"/>
                <w:shd w:fill="FFFFFF" w:val="clear"/>
              </w:rPr>
              <w:t>ЗАТО г.Радужный,</w:t>
            </w:r>
            <w:r>
              <w:rPr>
                <w:rFonts w:cs="Times New Roman" w:ascii="Times New Roman" w:hAnsi="Times New Roman"/>
                <w:sz w:val="28"/>
                <w:szCs w:val="28"/>
              </w:rPr>
              <w:t xml:space="preserve"> </w:t>
            </w:r>
          </w:p>
          <w:p>
            <w:pPr>
              <w:pStyle w:val="Normal"/>
              <w:widowControl w:val="false"/>
              <w:spacing w:lineRule="auto" w:line="240" w:before="0" w:after="0"/>
              <w:jc w:val="both"/>
              <w:rPr>
                <w:rFonts w:ascii="Times New Roman" w:hAnsi="Times New Roman" w:cs="Times New Roman"/>
                <w:color w:val="000000"/>
                <w:sz w:val="28"/>
                <w:szCs w:val="28"/>
                <w:shd w:fill="FFFFFF" w:val="clear"/>
              </w:rPr>
            </w:pPr>
            <w:r>
              <w:rPr>
                <w:rFonts w:cs="Times New Roman" w:ascii="Times New Roman" w:hAnsi="Times New Roman"/>
                <w:sz w:val="28"/>
                <w:szCs w:val="28"/>
              </w:rPr>
              <w:t>- по предупреждению процедур, приводящих к банкротству предприятия</w:t>
            </w:r>
            <w:r>
              <w:rPr>
                <w:rFonts w:cs="Times New Roman" w:ascii="Times New Roman" w:hAnsi="Times New Roman"/>
                <w:color w:val="000000"/>
                <w:sz w:val="28"/>
                <w:szCs w:val="28"/>
                <w:shd w:fill="FFFFFF" w:val="clear"/>
              </w:rPr>
              <w:t>;</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 по  предупреждению кризисной ситуации МУП в связи </w:t>
            </w:r>
            <w:r>
              <w:rPr>
                <w:rFonts w:cs="Times New Roman" w:ascii="Times New Roman" w:hAnsi="Times New Roman"/>
                <w:sz w:val="28"/>
                <w:szCs w:val="28"/>
              </w:rPr>
              <w:t xml:space="preserve">  с объявленной пандемией </w:t>
            </w:r>
            <w:r>
              <w:rPr>
                <w:rStyle w:val="Extendedtextshort"/>
                <w:rFonts w:cs="Times New Roman" w:ascii="Times New Roman" w:hAnsi="Times New Roman"/>
                <w:bCs/>
                <w:sz w:val="28"/>
                <w:szCs w:val="28"/>
              </w:rPr>
              <w:t>коронавирусной</w:t>
            </w:r>
            <w:r>
              <w:rPr>
                <w:rStyle w:val="Extendedtextshort"/>
                <w:rFonts w:cs="Times New Roman" w:ascii="Times New Roman" w:hAnsi="Times New Roman"/>
                <w:sz w:val="28"/>
                <w:szCs w:val="28"/>
              </w:rPr>
              <w:t xml:space="preserve"> инфекции COVID-19</w:t>
            </w:r>
          </w:p>
        </w:tc>
      </w:tr>
      <w:tr>
        <w:trPr>
          <w:trHeight w:val="672"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Целевые индикаторы и показатели программы</w:t>
            </w:r>
          </w:p>
        </w:tc>
        <w:tc>
          <w:tcPr>
            <w:tcW w:w="6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Доступность для потребителей товаров и услуг организаций коммунального комплекса.</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Количество заключенных МКУ «ГКМХ» договоров, соглашений на осуществление строительного контроля с организациями, учреждениями</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С</w:t>
            </w:r>
            <w:r>
              <w:rPr>
                <w:rFonts w:eastAsia="Times New Roman" w:cs="Times New Roman" w:ascii="Times New Roman" w:hAnsi="Times New Roman"/>
                <w:sz w:val="28"/>
                <w:szCs w:val="28"/>
                <w:lang w:eastAsia="ru-RU"/>
              </w:rPr>
              <w:t>нижение кредиторской и  дебиторской задолженности МУП</w:t>
            </w:r>
            <w:r>
              <w:rPr>
                <w:rFonts w:cs="Times New Roman" w:ascii="Times New Roman" w:hAnsi="Times New Roman"/>
                <w:sz w:val="28"/>
                <w:szCs w:val="28"/>
                <w:lang w:eastAsia="zh-CN"/>
              </w:rPr>
              <w:t xml:space="preserve"> </w:t>
            </w:r>
            <w:r>
              <w:rPr>
                <w:rFonts w:cs="Times New Roman" w:ascii="Times New Roman" w:hAnsi="Times New Roman"/>
                <w:color w:val="000000"/>
                <w:sz w:val="28"/>
                <w:szCs w:val="28"/>
                <w:shd w:fill="FFFFFF" w:val="clear"/>
              </w:rPr>
              <w:t xml:space="preserve"> ЗАТО г. Радужный</w:t>
            </w:r>
          </w:p>
        </w:tc>
      </w:tr>
      <w:tr>
        <w:trPr>
          <w:trHeight w:val="1387"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Этапы и сроки реализации программы</w:t>
            </w:r>
          </w:p>
        </w:tc>
        <w:tc>
          <w:tcPr>
            <w:tcW w:w="6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 xml:space="preserve">2017-2024  годы, в том числе: 1 этап – 2017 год, 2 этап – 2018 год, 3 этап – 2019 год, 4 этап – 2020 год, 5 этап – 2021 год, 6 этап – 2022 год, 7 этап – 2023 год, 8 этап – 2024 год. </w:t>
            </w:r>
          </w:p>
        </w:tc>
      </w:tr>
      <w:tr>
        <w:trPr>
          <w:trHeight w:val="1"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Объем бюджетных ассигнований программы, в том числе по годам </w:t>
            </w:r>
          </w:p>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r>
          </w:p>
        </w:tc>
        <w:tc>
          <w:tcPr>
            <w:tcW w:w="6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Объем бюджетных ассигнований программы,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318 808,62771 тыс. руб., в том числе по годам:</w:t>
            </w:r>
          </w:p>
          <w:p>
            <w:pPr>
              <w:pStyle w:val="Normal"/>
              <w:widowControl w:val="false"/>
              <w:tabs>
                <w:tab w:val="clear" w:pos="709"/>
                <w:tab w:val="left" w:pos="746"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2017 год –41 190,83647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2018 год –39 621,41262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2019 год –46 671,75601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2020 год –43 693,85036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2021 год – 41 625,47205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2022 год – 49 281,91920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2023 год – 25 815,86400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2024 год -  30 907,51700 тыс руб.</w:t>
            </w:r>
          </w:p>
        </w:tc>
      </w:tr>
      <w:tr>
        <w:trPr>
          <w:trHeight w:val="1" w:hRule="atLeast"/>
        </w:trPr>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Ожидаемые результаты реализации программы</w:t>
            </w:r>
          </w:p>
        </w:tc>
        <w:tc>
          <w:tcPr>
            <w:tcW w:w="69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t>Устойчивое и надежное функционирование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tc>
      </w:tr>
    </w:tbl>
    <w:p>
      <w:pPr>
        <w:pStyle w:val="Normal"/>
        <w:numPr>
          <w:ilvl w:val="0"/>
          <w:numId w:val="0"/>
        </w:numPr>
        <w:spacing w:lineRule="auto" w:line="240" w:before="0" w:after="0"/>
        <w:ind w:left="36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 xml:space="preserve"> </w:t>
      </w:r>
    </w:p>
    <w:p>
      <w:pPr>
        <w:pStyle w:val="Normal"/>
        <w:numPr>
          <w:ilvl w:val="0"/>
          <w:numId w:val="0"/>
        </w:numPr>
        <w:spacing w:lineRule="auto" w:line="240" w:before="0" w:after="0"/>
        <w:ind w:left="36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1.Характеристика проблемы и обоснование необходимости решения ее программными методами</w:t>
      </w:r>
    </w:p>
    <w:p>
      <w:pPr>
        <w:pStyle w:val="Normal"/>
        <w:numPr>
          <w:ilvl w:val="0"/>
          <w:numId w:val="0"/>
        </w:numPr>
        <w:spacing w:lineRule="auto" w:line="240" w:before="0" w:after="0"/>
        <w:ind w:left="36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Особенности жилищно-коммунального комплекса обусловлены его социальной и экономической значимостью, а также сложной системой взаимосвязей хозяйствующих субъектов и потребителей услуг, в первую очередь населения.</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Социальная значимость жилищно-коммунального комплекса состоит в создании необходимых условий для комфортного и безопасного проживания граждан на территории города.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Экономическая значимость жилищно-коммунального комплекса определяется постоянным потребительским спросом на работы и услуги и высоким потенциалом для развития частного бизнеса.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Жилищно-коммунальный комплекс представляет собой сложную систему социально-экономических отношений, интересов и взаимодействий органов государственной власти и местного самоуправления, предприятий и организаций, бизнеса и населения, как потребителя жилищно-коммунальных услуг.</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Жилищно-коммунальный комплекс включает в себя широкий круг деятельности по управлению многоотраслевым муниципальным хозяйством  </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Основную цель функционирования жилищно-коммунального комплекса можно сформулировать, как обеспечение эффективного  механизма,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Главная задача сферы ЖКХ состоит в том, чтобы все жители независимо от уровня дохода были обеспечены качественными услугами. Качество, объем, номенклатура оказываемых услуг должны соответствовать существующим социальным нормативам и стандартам. Показатели качества должны учитываться  при оценке деятельности предприятия ЖКХ.</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Основной проблемой в жилищно-коммунальном хозяйстве является высокий процент износа объектов коммунальной инфраструктуры. Реализация мероприятий программы позволит снизить уровень износа объектов коммунальной инфраструктуры,  повысить</w:t>
        <w:br/>
        <w:t>качество предоставляемых коммунальных услуг.</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xml:space="preserve">На решение проблемы капитального ремонта многоквартирных домов направлено выполнение Федерального </w:t>
      </w:r>
      <w:hyperlink r:id="rId2">
        <w:r>
          <w:rPr>
            <w:rFonts w:cs="Times New Roman" w:ascii="Times New Roman" w:hAnsi="Times New Roman"/>
            <w:color w:val="0000FF"/>
            <w:sz w:val="28"/>
            <w:szCs w:val="28"/>
          </w:rPr>
          <w:t>закона</w:t>
        </w:r>
      </w:hyperlink>
      <w:r>
        <w:rPr>
          <w:rFonts w:cs="Times New Roman" w:ascii="Times New Roman" w:hAnsi="Times New Roman"/>
          <w:sz w:val="28"/>
          <w:szCs w:val="28"/>
        </w:rPr>
        <w:t xml:space="preserve"> от 21.07.2007 № 185-ФЗ «О Фонде содействия реформированию жилищно-коммунального хозяйства», в соответствии с которым разработана региональная программа  капитального ремонта  на период с 2014 по 2043 годы, </w:t>
      </w:r>
      <w:r>
        <w:rPr>
          <w:rFonts w:cs="Times New Roman" w:ascii="Times New Roman" w:hAnsi="Times New Roman"/>
          <w:color w:val="000000"/>
          <w:sz w:val="28"/>
          <w:szCs w:val="28"/>
        </w:rPr>
        <w:t>утвержденная постановлением Губернатора Владимирской области от 30.12.2013 № 1502 «Об утверждении региональной программы капитального ремонта на период с 2014 по 2043 годы».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целях дальнейшего улучшения качества жизни населения, комплексного развития систем коммунальной инфраструктуры, снижения необоснованных затрат за счет принятия инвестиционных программ организаций коммунального комплекса, снижения нагрузки на потребителей и разработана настоящая программа.</w:t>
      </w:r>
    </w:p>
    <w:p>
      <w:pPr>
        <w:pStyle w:val="Normal"/>
        <w:numPr>
          <w:ilvl w:val="0"/>
          <w:numId w:val="0"/>
        </w:numPr>
        <w:spacing w:lineRule="auto" w:line="240" w:before="0" w:after="0"/>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left="36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2.Основные цели, задачи  и показатели (индикаторы) их достижения, основные ожидаемые конечные результаты программы, сроки и этапы ее реализации</w:t>
      </w:r>
    </w:p>
    <w:p>
      <w:pPr>
        <w:pStyle w:val="Normal"/>
        <w:numPr>
          <w:ilvl w:val="0"/>
          <w:numId w:val="0"/>
        </w:numPr>
        <w:spacing w:lineRule="auto" w:line="240" w:before="0" w:after="0"/>
        <w:ind w:left="720" w:hanging="0"/>
        <w:outlineLvl w:val="1"/>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Основные цели программы:</w:t>
      </w:r>
    </w:p>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обеспечение комплексного развития коммунальной инфраструктуры ЗАТО г. Радужный Владимирской области, создание комфортных условий проживания граждан;</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rPr>
        <w:t xml:space="preserve">- </w:t>
      </w:r>
      <w:r>
        <w:rPr>
          <w:rFonts w:cs="Times New Roman" w:ascii="Times New Roman" w:hAnsi="Times New Roman"/>
          <w:sz w:val="28"/>
          <w:szCs w:val="28"/>
          <w:lang w:eastAsia="zh-CN"/>
        </w:rPr>
        <w:t>обеспечение финансовой устойчивости муниципальных унитарных предприятий ЗАТО г. Радужный.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Основные задачи программы: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модернизация объектов коммунальной инфраструктуры   муниципального образования;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 снижение тарифной нагрузки для населения;  </w:t>
      </w:r>
    </w:p>
    <w:p>
      <w:pPr>
        <w:pStyle w:val="Normal"/>
        <w:widowControl w:val="false"/>
        <w:spacing w:lineRule="auto" w:line="240" w:before="0" w:after="0"/>
        <w:ind w:firstLine="540"/>
        <w:rPr>
          <w:rFonts w:ascii="Times New Roman" w:hAnsi="Times New Roman" w:cs="Times New Roman"/>
          <w:sz w:val="28"/>
          <w:szCs w:val="28"/>
        </w:rPr>
      </w:pPr>
      <w:r>
        <w:rPr>
          <w:rFonts w:cs="Times New Roman" w:ascii="Times New Roman" w:hAnsi="Times New Roman"/>
          <w:sz w:val="28"/>
          <w:szCs w:val="28"/>
        </w:rPr>
        <w:t xml:space="preserve">- создание условий для снижения издержек и повышения  качества предоставляемых жилищно-коммунальных услуг;   </w:t>
      </w:r>
    </w:p>
    <w:p>
      <w:pPr>
        <w:pStyle w:val="Normal"/>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xml:space="preserve">       </w:t>
      </w:r>
      <w:r>
        <w:rPr>
          <w:rFonts w:cs="Times New Roman" w:ascii="Times New Roman" w:hAnsi="Times New Roman"/>
          <w:color w:val="000000"/>
          <w:sz w:val="28"/>
          <w:szCs w:val="28"/>
          <w:shd w:fill="FFFFFF" w:val="clear"/>
        </w:rPr>
        <w:t>- повышение эффективности осуществления контроля за деятельностью МУП ЗАТО г. Радужный.</w:t>
      </w:r>
    </w:p>
    <w:p>
      <w:pPr>
        <w:pStyle w:val="Normal"/>
        <w:widowControl w:val="false"/>
        <w:spacing w:lineRule="auto" w:line="24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     </w:t>
      </w:r>
      <w:r>
        <w:rPr>
          <w:rFonts w:cs="Times New Roman" w:ascii="Times New Roman" w:hAnsi="Times New Roman"/>
          <w:sz w:val="28"/>
          <w:szCs w:val="28"/>
        </w:rPr>
        <w:t xml:space="preserve">- Разработка поэтапных действий: </w:t>
      </w:r>
    </w:p>
    <w:p>
      <w:pPr>
        <w:pStyle w:val="Normal"/>
        <w:widowControl w:val="false"/>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по оздоровлению  и выходу из финансового кризиса для  восстановления платежеспособности </w:t>
      </w:r>
      <w:r>
        <w:rPr>
          <w:rFonts w:cs="Times New Roman" w:ascii="Times New Roman" w:hAnsi="Times New Roman"/>
          <w:sz w:val="28"/>
          <w:szCs w:val="28"/>
          <w:lang w:eastAsia="zh-CN"/>
        </w:rPr>
        <w:t xml:space="preserve">МУП </w:t>
      </w:r>
      <w:r>
        <w:rPr>
          <w:rFonts w:cs="Times New Roman" w:ascii="Times New Roman" w:hAnsi="Times New Roman"/>
          <w:color w:val="000000"/>
          <w:sz w:val="28"/>
          <w:szCs w:val="28"/>
          <w:shd w:fill="FFFFFF" w:val="clear"/>
        </w:rPr>
        <w:t xml:space="preserve"> ЗАТО г. Радужный,</w:t>
      </w:r>
      <w:r>
        <w:rPr>
          <w:rFonts w:cs="Times New Roman" w:ascii="Times New Roman" w:hAnsi="Times New Roman"/>
          <w:sz w:val="28"/>
          <w:szCs w:val="28"/>
        </w:rPr>
        <w:t xml:space="preserve"> </w:t>
      </w:r>
    </w:p>
    <w:p>
      <w:pPr>
        <w:pStyle w:val="Normal"/>
        <w:widowControl w:val="false"/>
        <w:spacing w:lineRule="auto" w:line="240"/>
        <w:jc w:val="both"/>
        <w:rPr>
          <w:rFonts w:ascii="Times New Roman" w:hAnsi="Times New Roman" w:cs="Times New Roman"/>
          <w:color w:val="000000"/>
          <w:sz w:val="28"/>
          <w:szCs w:val="28"/>
          <w:shd w:fill="FFFFFF" w:val="clear"/>
        </w:rPr>
      </w:pPr>
      <w:r>
        <w:rPr>
          <w:rFonts w:cs="Times New Roman" w:ascii="Times New Roman" w:hAnsi="Times New Roman"/>
          <w:sz w:val="28"/>
          <w:szCs w:val="28"/>
        </w:rPr>
        <w:t>- по предупреждению процедур, приводящих к банкротству предприятия</w:t>
      </w:r>
      <w:r>
        <w:rPr>
          <w:rFonts w:cs="Times New Roman" w:ascii="Times New Roman" w:hAnsi="Times New Roman"/>
          <w:color w:val="000000"/>
          <w:sz w:val="28"/>
          <w:szCs w:val="28"/>
          <w:shd w:fill="FFFFFF" w:val="clear"/>
        </w:rPr>
        <w:t>;</w:t>
      </w:r>
    </w:p>
    <w:p>
      <w:pPr>
        <w:pStyle w:val="Normal"/>
        <w:widowControl w:val="false"/>
        <w:spacing w:lineRule="auto" w:line="24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 по  предупреждению кризисной ситуации МУП в связи </w:t>
      </w:r>
      <w:r>
        <w:rPr>
          <w:rFonts w:cs="Times New Roman" w:ascii="Times New Roman" w:hAnsi="Times New Roman"/>
          <w:sz w:val="28"/>
          <w:szCs w:val="28"/>
        </w:rPr>
        <w:t xml:space="preserve">  с объявленной пандемией     </w:t>
      </w:r>
      <w:r>
        <w:rPr>
          <w:rFonts w:cs="Times New Roman" w:ascii="Times New Roman" w:hAnsi="Times New Roman"/>
          <w:bCs/>
          <w:sz w:val="28"/>
          <w:szCs w:val="28"/>
        </w:rPr>
        <w:t xml:space="preserve"> </w:t>
      </w:r>
      <w:r>
        <w:rPr>
          <w:rStyle w:val="Extendedtextshort"/>
          <w:rFonts w:cs="Times New Roman" w:ascii="Times New Roman" w:hAnsi="Times New Roman"/>
          <w:bCs/>
          <w:sz w:val="28"/>
          <w:szCs w:val="28"/>
        </w:rPr>
        <w:t>коронавирусной</w:t>
      </w:r>
      <w:r>
        <w:rPr>
          <w:rStyle w:val="Extendedtextshort"/>
          <w:rFonts w:cs="Times New Roman" w:ascii="Times New Roman" w:hAnsi="Times New Roman"/>
          <w:sz w:val="28"/>
          <w:szCs w:val="28"/>
        </w:rPr>
        <w:t xml:space="preserve"> инфекции COVID-19.</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Исходя из анализа существующего положения дел в жилищно-коммунальном комплексе ЗАТО г. Радужный Владимирской области и целей настоящей программы предусматриваются основные направления ее реализации: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содействие комплексному развитию систем коммунальной инфраструктуры ЗАТО г. Радужный Владимирской области;</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В соответствии с целью и задачами Программы основной эффект от реализации ее мероприятий имеет, прежде всего, социальную направленность, стимулирующую активизацию экономической деятельности города: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  обеспечение эффективного  механизма функционирования жилищно-коммунального комплекса,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pPr>
        <w:pStyle w:val="Normal"/>
        <w:numPr>
          <w:ilvl w:val="0"/>
          <w:numId w:val="0"/>
        </w:numPr>
        <w:spacing w:lineRule="auto" w:line="240" w:before="0" w:after="0"/>
        <w:jc w:val="both"/>
        <w:outlineLvl w:val="1"/>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Целевые показатели (индикаторы), критерии оценки программы:   </w:t>
      </w:r>
    </w:p>
    <w:p>
      <w:pPr>
        <w:pStyle w:val="Normal"/>
        <w:numPr>
          <w:ilvl w:val="0"/>
          <w:numId w:val="0"/>
        </w:numPr>
        <w:spacing w:lineRule="auto" w:line="240" w:before="0" w:after="0"/>
        <w:jc w:val="both"/>
        <w:outlineLvl w:val="1"/>
        <w:rPr>
          <w:rFonts w:ascii="Times New Roman" w:hAnsi="Times New Roman" w:cs="Times New Roman"/>
          <w:sz w:val="28"/>
          <w:szCs w:val="28"/>
        </w:rPr>
      </w:pPr>
      <w:r>
        <w:rPr>
          <w:rFonts w:cs="Times New Roman" w:ascii="Times New Roman" w:hAnsi="Times New Roman"/>
          <w:sz w:val="28"/>
          <w:szCs w:val="28"/>
        </w:rPr>
        <w:t>- доступность для   потребителей товаров и услуг организаций коммунального комплекса;</w:t>
      </w:r>
    </w:p>
    <w:p>
      <w:pPr>
        <w:pStyle w:val="Normal"/>
        <w:numPr>
          <w:ilvl w:val="0"/>
          <w:numId w:val="0"/>
        </w:numPr>
        <w:spacing w:lineRule="auto" w:line="240" w:before="0" w:after="0"/>
        <w:jc w:val="both"/>
        <w:outlineLvl w:val="1"/>
        <w:rPr>
          <w:rFonts w:ascii="Times New Roman" w:hAnsi="Times New Roman" w:cs="Times New Roman"/>
          <w:sz w:val="28"/>
          <w:szCs w:val="28"/>
        </w:rPr>
      </w:pPr>
      <w:r>
        <w:rPr>
          <w:rFonts w:cs="Times New Roman" w:ascii="Times New Roman" w:hAnsi="Times New Roman"/>
          <w:sz w:val="28"/>
          <w:szCs w:val="28"/>
        </w:rPr>
        <w:t>- отсутствие просроченной кредиторской задолженности МУП ЗАТО г. Радужный.</w:t>
      </w:r>
    </w:p>
    <w:p>
      <w:pPr>
        <w:pStyle w:val="Normal"/>
        <w:numPr>
          <w:ilvl w:val="0"/>
          <w:numId w:val="0"/>
        </w:numPr>
        <w:spacing w:lineRule="auto" w:line="240" w:before="0" w:after="0"/>
        <w:jc w:val="both"/>
        <w:outlineLvl w:val="1"/>
        <w:rPr>
          <w:rFonts w:ascii="Times New Roman" w:hAnsi="Times New Roman" w:cs="Times New Roman"/>
          <w:sz w:val="28"/>
          <w:szCs w:val="28"/>
        </w:rPr>
      </w:pPr>
      <w:r>
        <w:rPr>
          <w:rFonts w:cs="Times New Roman" w:ascii="Times New Roman" w:hAnsi="Times New Roman"/>
          <w:sz w:val="28"/>
          <w:szCs w:val="28"/>
        </w:rPr>
        <w:t>Более детально целевые показатели (индикаторы) определены в разделе 2. «Основные цели, задачи и показатели (индикаторы) их достижения, основные ожидаемые конечные результаты подпрограммы, сроки и этапы ее реализации» подпрограмм.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Сроки реализации программы 2017-2024 годы: 1 этап – 2017 год,                        2 этап – 2018 год, 3 этап – 2019 год, 4 этап -2020 год, 5 этап – 2021 год, 6 этап – 2022 год, 7  этап – 2023 год, 8 этап -2024 год .</w:t>
      </w:r>
    </w:p>
    <w:p>
      <w:pPr>
        <w:sectPr>
          <w:headerReference w:type="default" r:id="rId3"/>
          <w:headerReference w:type="first" r:id="rId4"/>
          <w:footerReference w:type="default" r:id="rId5"/>
          <w:footerReference w:type="first" r:id="rId6"/>
          <w:type w:val="nextPage"/>
          <w:pgSz w:w="11906" w:h="16838"/>
          <w:pgMar w:left="1418" w:right="851" w:header="709" w:top="766" w:footer="709" w:bottom="766" w:gutter="0"/>
          <w:pgNumType w:fmt="decimal"/>
          <w:formProt w:val="false"/>
          <w:titlePg/>
          <w:textDirection w:val="lrTb"/>
          <w:docGrid w:type="default" w:linePitch="360" w:charSpace="0"/>
        </w:sect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outlineLvl w:val="1"/>
        <w:rPr>
          <w:rFonts w:ascii="Times New Roman" w:hAnsi="Times New Roman" w:cs="Times New Roman"/>
          <w:b/>
          <w:b/>
          <w:bCs/>
          <w:sz w:val="28"/>
          <w:szCs w:val="28"/>
        </w:rPr>
      </w:pPr>
      <w:r>
        <w:rPr>
          <w:rFonts w:cs="Times New Roman" w:ascii="Times New Roman" w:hAnsi="Times New Roman"/>
          <w:b/>
          <w:bCs/>
          <w:sz w:val="28"/>
          <w:szCs w:val="28"/>
        </w:rPr>
        <w:t xml:space="preserve">                                                                     </w:t>
      </w:r>
      <w:r>
        <w:rPr>
          <w:rFonts w:cs="Times New Roman" w:ascii="Times New Roman" w:hAnsi="Times New Roman"/>
          <w:b/>
          <w:bCs/>
          <w:sz w:val="28"/>
          <w:szCs w:val="28"/>
        </w:rPr>
        <w:t>3. Ресурсное обеспечение реализации программы</w:t>
      </w:r>
    </w:p>
    <w:tbl>
      <w:tblPr>
        <w:tblW w:w="16173" w:type="dxa"/>
        <w:jc w:val="left"/>
        <w:tblInd w:w="208" w:type="dxa"/>
        <w:tblLayout w:type="fixed"/>
        <w:tblCellMar>
          <w:top w:w="0" w:type="dxa"/>
          <w:left w:w="108" w:type="dxa"/>
          <w:bottom w:w="0" w:type="dxa"/>
          <w:right w:w="108" w:type="dxa"/>
        </w:tblCellMar>
        <w:tblLook w:firstRow="1" w:noVBand="1" w:lastRow="0" w:firstColumn="1" w:lastColumn="0" w:noHBand="0" w:val="04a0"/>
      </w:tblPr>
      <w:tblGrid>
        <w:gridCol w:w="585"/>
        <w:gridCol w:w="4247"/>
        <w:gridCol w:w="1559"/>
        <w:gridCol w:w="2018"/>
        <w:gridCol w:w="1259"/>
        <w:gridCol w:w="1758"/>
        <w:gridCol w:w="1965"/>
        <w:gridCol w:w="1080"/>
        <w:gridCol w:w="1700"/>
      </w:tblGrid>
      <w:tr>
        <w:trPr>
          <w:trHeight w:val="481" w:hRule="atLeast"/>
        </w:trPr>
        <w:tc>
          <w:tcPr>
            <w:tcW w:w="58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 xml:space="preserve">№ </w:t>
            </w:r>
            <w:r>
              <w:rPr>
                <w:rFonts w:eastAsia="Times New Roman" w:cs="Times New Roman" w:ascii="Times New Roman" w:hAnsi="Times New Roman"/>
                <w:color w:val="000000"/>
                <w:sz w:val="18"/>
                <w:szCs w:val="18"/>
                <w:lang w:eastAsia="ru-RU"/>
              </w:rPr>
              <w:t>п/п</w:t>
            </w:r>
          </w:p>
        </w:tc>
        <w:tc>
          <w:tcPr>
            <w:tcW w:w="424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Наименование программы</w:t>
            </w:r>
          </w:p>
        </w:tc>
        <w:tc>
          <w:tcPr>
            <w:tcW w:w="15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Срок  исполнения (год)</w:t>
            </w:r>
          </w:p>
        </w:tc>
        <w:tc>
          <w:tcPr>
            <w:tcW w:w="20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Объем финансирования,     (тыс. руб.)</w:t>
            </w:r>
          </w:p>
        </w:tc>
        <w:tc>
          <w:tcPr>
            <w:tcW w:w="4982"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том числе:</w:t>
            </w:r>
          </w:p>
        </w:tc>
        <w:tc>
          <w:tcPr>
            <w:tcW w:w="108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Внебюджетные средства</w:t>
            </w:r>
          </w:p>
        </w:tc>
        <w:tc>
          <w:tcPr>
            <w:tcW w:w="170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Исполнители, соисполнители,  ответственные  за реализацию  программы</w:t>
            </w:r>
          </w:p>
        </w:tc>
      </w:tr>
      <w:tr>
        <w:trPr>
          <w:trHeight w:val="301" w:hRule="atLeast"/>
        </w:trPr>
        <w:tc>
          <w:tcPr>
            <w:tcW w:w="5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tc>
        <w:tc>
          <w:tcPr>
            <w:tcW w:w="42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0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259"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Субвенции</w:t>
            </w:r>
          </w:p>
        </w:tc>
        <w:tc>
          <w:tcPr>
            <w:tcW w:w="3723"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Собственных доходов:</w:t>
            </w: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744" w:hRule="atLeast"/>
        </w:trPr>
        <w:tc>
          <w:tcPr>
            <w:tcW w:w="5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tc>
        <w:tc>
          <w:tcPr>
            <w:tcW w:w="424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01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259"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Субсидии, иные межбюджетные, трансферты</w:t>
            </w:r>
          </w:p>
        </w:tc>
        <w:tc>
          <w:tcPr>
            <w:tcW w:w="19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Другие собственные доходы</w:t>
            </w: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7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301"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1</w:t>
            </w:r>
          </w:p>
        </w:tc>
        <w:tc>
          <w:tcPr>
            <w:tcW w:w="424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2</w:t>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3</w:t>
            </w:r>
          </w:p>
        </w:tc>
        <w:tc>
          <w:tcPr>
            <w:tcW w:w="201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4</w:t>
            </w:r>
          </w:p>
        </w:tc>
        <w:tc>
          <w:tcPr>
            <w:tcW w:w="12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5</w:t>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6</w:t>
            </w:r>
          </w:p>
        </w:tc>
        <w:tc>
          <w:tcPr>
            <w:tcW w:w="19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7</w:t>
            </w:r>
          </w:p>
        </w:tc>
        <w:tc>
          <w:tcPr>
            <w:tcW w:w="108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8</w:t>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t>9</w:t>
            </w:r>
          </w:p>
        </w:tc>
      </w:tr>
      <w:tr>
        <w:trPr>
          <w:trHeight w:val="802"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1</w:t>
            </w:r>
          </w:p>
        </w:tc>
        <w:tc>
          <w:tcPr>
            <w:tcW w:w="424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lang w:eastAsia="ru-RU"/>
              </w:rPr>
              <w:t>Программа «Жилищно-коммунальный комплекс на территории ЗАТО г. Радужный Владимирской области</w:t>
            </w:r>
            <w:r>
              <w:rPr>
                <w:rFonts w:eastAsia="Times New Roman" w:cs="Times New Roman" w:ascii="Times New Roman" w:hAnsi="Times New Roman"/>
                <w:color w:val="000000"/>
                <w:sz w:val="24"/>
                <w:szCs w:val="24"/>
                <w:lang w:eastAsia="ru-RU"/>
              </w:rPr>
              <w:t xml:space="preserve">»  </w:t>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tc>
        <w:tc>
          <w:tcPr>
            <w:tcW w:w="201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tc>
        <w:tc>
          <w:tcPr>
            <w:tcW w:w="12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tc>
        <w:tc>
          <w:tcPr>
            <w:tcW w:w="1965"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tc>
        <w:tc>
          <w:tcPr>
            <w:tcW w:w="108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 </w:t>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МКУ ГКМХ</w:t>
            </w:r>
          </w:p>
        </w:tc>
      </w:tr>
      <w:tr>
        <w:trPr>
          <w:trHeight w:val="315"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2</w:t>
            </w:r>
          </w:p>
        </w:tc>
        <w:tc>
          <w:tcPr>
            <w:tcW w:w="424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Всего:</w:t>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2017-2024</w:t>
            </w:r>
          </w:p>
        </w:tc>
        <w:tc>
          <w:tcPr>
            <w:tcW w:w="2018" w:type="dxa"/>
            <w:tcBorders>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rPr>
            </w:pPr>
            <w:r>
              <w:rPr>
                <w:rFonts w:cs="Times New Roman" w:ascii="Times New Roman" w:hAnsi="Times New Roman"/>
              </w:rPr>
              <w:t>318 808,62771</w:t>
            </w:r>
          </w:p>
        </w:tc>
        <w:tc>
          <w:tcPr>
            <w:tcW w:w="12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1615,1</w:t>
            </w:r>
          </w:p>
        </w:tc>
        <w:tc>
          <w:tcPr>
            <w:tcW w:w="1965" w:type="dxa"/>
            <w:tcBorders>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rPr>
            </w:pPr>
            <w:r>
              <w:rPr>
                <w:rFonts w:cs="Times New Roman" w:ascii="Times New Roman" w:hAnsi="Times New Roman"/>
              </w:rPr>
              <w:t>317 193,52771</w:t>
            </w:r>
          </w:p>
        </w:tc>
        <w:tc>
          <w:tcPr>
            <w:tcW w:w="108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223" w:hRule="atLeast"/>
        </w:trPr>
        <w:tc>
          <w:tcPr>
            <w:tcW w:w="585" w:type="dxa"/>
            <w:vMerge w:val="restart"/>
            <w:tcBorders>
              <w:left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t>3</w:t>
            </w:r>
          </w:p>
        </w:tc>
        <w:tc>
          <w:tcPr>
            <w:tcW w:w="4247" w:type="dxa"/>
            <w:vMerge w:val="restart"/>
            <w:tcBorders>
              <w:left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в том числе по годам:</w:t>
            </w:r>
          </w:p>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2017</w:t>
            </w:r>
          </w:p>
        </w:tc>
        <w:tc>
          <w:tcPr>
            <w:tcW w:w="2018" w:type="dxa"/>
            <w:tcBorders>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rPr>
            </w:pPr>
            <w:r>
              <w:rPr>
                <w:rFonts w:cs="Times New Roman" w:ascii="Times New Roman" w:hAnsi="Times New Roman"/>
              </w:rPr>
              <w:t>41 190,83647</w:t>
            </w:r>
          </w:p>
        </w:tc>
        <w:tc>
          <w:tcPr>
            <w:tcW w:w="12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rPr>
            </w:pPr>
            <w:r>
              <w:rPr>
                <w:rFonts w:cs="Times New Roman" w:ascii="Times New Roman" w:hAnsi="Times New Roman"/>
              </w:rPr>
              <w:t>41 190,83647</w:t>
            </w:r>
          </w:p>
        </w:tc>
        <w:tc>
          <w:tcPr>
            <w:tcW w:w="108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241" w:hRule="atLeast"/>
        </w:trPr>
        <w:tc>
          <w:tcPr>
            <w:tcW w:w="585"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tc>
        <w:tc>
          <w:tcPr>
            <w:tcW w:w="4247"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2018</w:t>
            </w:r>
          </w:p>
        </w:tc>
        <w:tc>
          <w:tcPr>
            <w:tcW w:w="2018" w:type="dxa"/>
            <w:tcBorders>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rPr>
            </w:pPr>
            <w:r>
              <w:rPr>
                <w:rFonts w:cs="Times New Roman" w:ascii="Times New Roman" w:hAnsi="Times New Roman"/>
              </w:rPr>
              <w:t>39 621,41262</w:t>
            </w:r>
          </w:p>
        </w:tc>
        <w:tc>
          <w:tcPr>
            <w:tcW w:w="12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rPr>
            </w:pPr>
            <w:r>
              <w:rPr>
                <w:rFonts w:cs="Times New Roman" w:ascii="Times New Roman" w:hAnsi="Times New Roman"/>
              </w:rPr>
              <w:t>39 621,41262</w:t>
            </w:r>
          </w:p>
        </w:tc>
        <w:tc>
          <w:tcPr>
            <w:tcW w:w="108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259" w:hRule="atLeast"/>
        </w:trPr>
        <w:tc>
          <w:tcPr>
            <w:tcW w:w="585"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tc>
        <w:tc>
          <w:tcPr>
            <w:tcW w:w="4247"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2019</w:t>
            </w:r>
          </w:p>
        </w:tc>
        <w:tc>
          <w:tcPr>
            <w:tcW w:w="2018" w:type="dxa"/>
            <w:tcBorders>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rPr>
            </w:pPr>
            <w:r>
              <w:rPr>
                <w:rFonts w:cs="Times New Roman" w:ascii="Times New Roman" w:hAnsi="Times New Roman"/>
              </w:rPr>
              <w:t>46 671,75601</w:t>
            </w:r>
          </w:p>
        </w:tc>
        <w:tc>
          <w:tcPr>
            <w:tcW w:w="12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rPr>
            </w:pPr>
            <w:r>
              <w:rPr>
                <w:rFonts w:cs="Times New Roman" w:ascii="Times New Roman" w:hAnsi="Times New Roman"/>
              </w:rPr>
              <w:t>46 671,75601</w:t>
            </w:r>
          </w:p>
        </w:tc>
        <w:tc>
          <w:tcPr>
            <w:tcW w:w="108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277" w:hRule="atLeast"/>
        </w:trPr>
        <w:tc>
          <w:tcPr>
            <w:tcW w:w="585" w:type="dxa"/>
            <w:vMerge w:val="continue"/>
            <w:tcBorders>
              <w:left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tc>
        <w:tc>
          <w:tcPr>
            <w:tcW w:w="4247" w:type="dxa"/>
            <w:vMerge w:val="continue"/>
            <w:tcBorders>
              <w:left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color w:val="000000"/>
                <w:lang w:eastAsia="ru-RU"/>
              </w:rPr>
              <w:t>2020</w:t>
            </w:r>
          </w:p>
        </w:tc>
        <w:tc>
          <w:tcPr>
            <w:tcW w:w="2018" w:type="dxa"/>
            <w:tcBorders>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rPr>
            </w:pPr>
            <w:r>
              <w:rPr>
                <w:rFonts w:cs="Times New Roman" w:ascii="Times New Roman" w:hAnsi="Times New Roman"/>
              </w:rPr>
              <w:t>43 693,85036</w:t>
            </w:r>
          </w:p>
        </w:tc>
        <w:tc>
          <w:tcPr>
            <w:tcW w:w="12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rPr>
            </w:pPr>
            <w:r>
              <w:rPr>
                <w:rFonts w:cs="Times New Roman" w:ascii="Times New Roman" w:hAnsi="Times New Roman"/>
              </w:rPr>
              <w:t>43 693,85036</w:t>
            </w:r>
          </w:p>
        </w:tc>
        <w:tc>
          <w:tcPr>
            <w:tcW w:w="108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281" w:hRule="atLeast"/>
        </w:trPr>
        <w:tc>
          <w:tcPr>
            <w:tcW w:w="585" w:type="dxa"/>
            <w:vMerge w:val="continue"/>
            <w:tcBorders>
              <w:left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tc>
        <w:tc>
          <w:tcPr>
            <w:tcW w:w="4247" w:type="dxa"/>
            <w:vMerge w:val="continue"/>
            <w:tcBorders>
              <w:left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2021</w:t>
            </w:r>
          </w:p>
        </w:tc>
        <w:tc>
          <w:tcPr>
            <w:tcW w:w="2018" w:type="dxa"/>
            <w:tcBorders>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rPr>
            </w:pPr>
            <w:r>
              <w:rPr>
                <w:rFonts w:cs="Times New Roman" w:ascii="Times New Roman" w:hAnsi="Times New Roman"/>
              </w:rPr>
              <w:t>41 625,47205</w:t>
            </w:r>
          </w:p>
        </w:tc>
        <w:tc>
          <w:tcPr>
            <w:tcW w:w="12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rPr>
            </w:pPr>
            <w:r>
              <w:rPr>
                <w:rFonts w:cs="Times New Roman" w:ascii="Times New Roman" w:hAnsi="Times New Roman"/>
              </w:rPr>
              <w:t>41 625,47205</w:t>
            </w:r>
          </w:p>
        </w:tc>
        <w:tc>
          <w:tcPr>
            <w:tcW w:w="108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115" w:hRule="atLeast"/>
        </w:trPr>
        <w:tc>
          <w:tcPr>
            <w:tcW w:w="585" w:type="dxa"/>
            <w:vMerge w:val="continue"/>
            <w:tcBorders>
              <w:left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18"/>
                <w:szCs w:val="18"/>
                <w:lang w:eastAsia="ru-RU"/>
              </w:rPr>
            </w:r>
          </w:p>
        </w:tc>
        <w:tc>
          <w:tcPr>
            <w:tcW w:w="4247" w:type="dxa"/>
            <w:vMerge w:val="continue"/>
            <w:tcBorders>
              <w:left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w:t>
            </w:r>
          </w:p>
        </w:tc>
        <w:tc>
          <w:tcPr>
            <w:tcW w:w="2018" w:type="dxa"/>
            <w:tcBorders>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rPr>
            </w:pPr>
            <w:r>
              <w:rPr>
                <w:rFonts w:cs="Times New Roman" w:ascii="Times New Roman" w:hAnsi="Times New Roman"/>
              </w:rPr>
              <w:t>49 281,91920</w:t>
            </w:r>
          </w:p>
        </w:tc>
        <w:tc>
          <w:tcPr>
            <w:tcW w:w="12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r>
              <w:rPr>
                <w:rFonts w:eastAsia="Times New Roman" w:cs="Times New Roman" w:ascii="Times New Roman" w:hAnsi="Times New Roman"/>
                <w:color w:val="000000"/>
                <w:lang w:eastAsia="ru-RU"/>
              </w:rPr>
              <w:t>1615,1</w:t>
            </w:r>
          </w:p>
        </w:tc>
        <w:tc>
          <w:tcPr>
            <w:tcW w:w="1965" w:type="dxa"/>
            <w:tcBorders>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rPr>
            </w:pPr>
            <w:r>
              <w:rPr>
                <w:rFonts w:cs="Times New Roman" w:ascii="Times New Roman" w:hAnsi="Times New Roman"/>
              </w:rPr>
              <w:t>47 666,81920</w:t>
            </w:r>
          </w:p>
        </w:tc>
        <w:tc>
          <w:tcPr>
            <w:tcW w:w="108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147" w:hRule="atLeast"/>
        </w:trPr>
        <w:tc>
          <w:tcPr>
            <w:tcW w:w="585" w:type="dxa"/>
            <w:vMerge w:val="continue"/>
            <w:tcBorders>
              <w:left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vMerge w:val="continue"/>
            <w:tcBorders>
              <w:left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2023</w:t>
            </w:r>
          </w:p>
        </w:tc>
        <w:tc>
          <w:tcPr>
            <w:tcW w:w="2018" w:type="dxa"/>
            <w:tcBorders>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rPr>
            </w:pPr>
            <w:r>
              <w:rPr>
                <w:rFonts w:cs="Times New Roman" w:ascii="Times New Roman" w:hAnsi="Times New Roman"/>
              </w:rPr>
              <w:t>25 815,86400</w:t>
            </w:r>
          </w:p>
        </w:tc>
        <w:tc>
          <w:tcPr>
            <w:tcW w:w="12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rPr>
            </w:pPr>
            <w:r>
              <w:rPr>
                <w:rFonts w:cs="Times New Roman" w:ascii="Times New Roman" w:hAnsi="Times New Roman"/>
              </w:rPr>
              <w:t>25 815,86400</w:t>
            </w:r>
          </w:p>
        </w:tc>
        <w:tc>
          <w:tcPr>
            <w:tcW w:w="10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7" w:hRule="atLeast"/>
        </w:trPr>
        <w:tc>
          <w:tcPr>
            <w:tcW w:w="585" w:type="dxa"/>
            <w:vMerge w:val="continue"/>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vMerge w:val="continue"/>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2024</w:t>
            </w:r>
          </w:p>
        </w:tc>
        <w:tc>
          <w:tcPr>
            <w:tcW w:w="2018" w:type="dxa"/>
            <w:tcBorders>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rPr>
            </w:pPr>
            <w:r>
              <w:rPr>
                <w:rFonts w:cs="Times New Roman" w:ascii="Times New Roman" w:hAnsi="Times New Roman"/>
              </w:rPr>
              <w:t>30 907,51700</w:t>
            </w:r>
          </w:p>
        </w:tc>
        <w:tc>
          <w:tcPr>
            <w:tcW w:w="12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s="Times New Roman"/>
              </w:rPr>
            </w:pPr>
            <w:r>
              <w:rPr>
                <w:rFonts w:cs="Times New Roman" w:ascii="Times New Roman" w:hAnsi="Times New Roman"/>
              </w:rPr>
              <w:t>30 907,51700</w:t>
            </w:r>
          </w:p>
        </w:tc>
        <w:tc>
          <w:tcPr>
            <w:tcW w:w="10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826" w:hRule="atLeast"/>
        </w:trPr>
        <w:tc>
          <w:tcPr>
            <w:tcW w:w="58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4</w:t>
            </w:r>
          </w:p>
        </w:tc>
        <w:tc>
          <w:tcPr>
            <w:tcW w:w="424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lang w:eastAsia="ru-RU"/>
              </w:rPr>
              <w:t>Подпрограмма «Развитие жилищно-коммунального комплекса на территории ЗАТО г. Радужный Владимирской области</w:t>
            </w:r>
            <w:r>
              <w:rPr>
                <w:rFonts w:eastAsia="Times New Roman" w:cs="Times New Roman" w:ascii="Times New Roman" w:hAnsi="Times New Roman"/>
                <w:color w:val="000000"/>
                <w:sz w:val="24"/>
                <w:szCs w:val="24"/>
                <w:lang w:eastAsia="ru-RU"/>
              </w:rPr>
              <w:t>»</w:t>
            </w:r>
          </w:p>
        </w:tc>
        <w:tc>
          <w:tcPr>
            <w:tcW w:w="15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201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2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9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0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МКУ ГКМХ</w:t>
            </w:r>
          </w:p>
        </w:tc>
      </w:tr>
      <w:tr>
        <w:trPr>
          <w:trHeight w:val="226" w:hRule="atLeast"/>
        </w:trPr>
        <w:tc>
          <w:tcPr>
            <w:tcW w:w="58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5</w:t>
            </w:r>
          </w:p>
        </w:tc>
        <w:tc>
          <w:tcPr>
            <w:tcW w:w="424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Всего </w:t>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2017-2024</w:t>
            </w:r>
          </w:p>
        </w:tc>
        <w:tc>
          <w:tcPr>
            <w:tcW w:w="201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cs="Times New Roman"/>
                <w:color w:val="000000"/>
                <w:sz w:val="24"/>
                <w:szCs w:val="24"/>
                <w:lang w:eastAsia="ru-RU"/>
              </w:rPr>
            </w:pPr>
            <w:r>
              <w:rPr>
                <w:rFonts w:cs="Times New Roman" w:ascii="Times New Roman" w:hAnsi="Times New Roman"/>
                <w:color w:val="000000"/>
              </w:rPr>
              <w:t>310 278,51086</w:t>
            </w:r>
          </w:p>
        </w:tc>
        <w:tc>
          <w:tcPr>
            <w:tcW w:w="12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1615,10</w:t>
            </w:r>
          </w:p>
        </w:tc>
        <w:tc>
          <w:tcPr>
            <w:tcW w:w="196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cs="Times New Roman"/>
                <w:color w:val="000000"/>
                <w:sz w:val="24"/>
                <w:szCs w:val="24"/>
                <w:lang w:eastAsia="ru-RU"/>
              </w:rPr>
            </w:pPr>
            <w:r>
              <w:rPr>
                <w:rFonts w:cs="Times New Roman" w:ascii="Times New Roman" w:hAnsi="Times New Roman"/>
                <w:color w:val="000000"/>
              </w:rPr>
              <w:t>308 663,41086</w:t>
            </w:r>
          </w:p>
        </w:tc>
        <w:tc>
          <w:tcPr>
            <w:tcW w:w="10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231" w:hRule="atLeast"/>
        </w:trPr>
        <w:tc>
          <w:tcPr>
            <w:tcW w:w="585" w:type="dxa"/>
            <w:vMerge w:val="restart"/>
            <w:tcBorders>
              <w:left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6</w:t>
            </w:r>
          </w:p>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vMerge w:val="restart"/>
            <w:tcBorders>
              <w:left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том числе по годам:</w:t>
            </w:r>
          </w:p>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w:t>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2017</w:t>
            </w:r>
          </w:p>
        </w:tc>
        <w:tc>
          <w:tcPr>
            <w:tcW w:w="201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41 188,07843</w:t>
            </w:r>
          </w:p>
        </w:tc>
        <w:tc>
          <w:tcPr>
            <w:tcW w:w="12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41 188,07843</w:t>
            </w:r>
          </w:p>
        </w:tc>
        <w:tc>
          <w:tcPr>
            <w:tcW w:w="10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234" w:hRule="atLeast"/>
        </w:trPr>
        <w:tc>
          <w:tcPr>
            <w:tcW w:w="585" w:type="dxa"/>
            <w:vMerge w:val="continue"/>
            <w:tcBorders>
              <w:left w:val="single" w:sz="4" w:space="0" w:color="000000"/>
              <w:right w:val="single" w:sz="4" w:space="0" w:color="000000"/>
            </w:tcBorders>
            <w:vAlign w:val="center"/>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2018</w:t>
            </w:r>
          </w:p>
        </w:tc>
        <w:tc>
          <w:tcPr>
            <w:tcW w:w="201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39 621,41262</w:t>
            </w:r>
          </w:p>
        </w:tc>
        <w:tc>
          <w:tcPr>
            <w:tcW w:w="12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39 621,41262</w:t>
            </w:r>
          </w:p>
        </w:tc>
        <w:tc>
          <w:tcPr>
            <w:tcW w:w="10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253" w:hRule="atLeast"/>
        </w:trPr>
        <w:tc>
          <w:tcPr>
            <w:tcW w:w="585" w:type="dxa"/>
            <w:vMerge w:val="continue"/>
            <w:tcBorders>
              <w:left w:val="single" w:sz="4" w:space="0" w:color="000000"/>
              <w:right w:val="single" w:sz="4" w:space="0" w:color="000000"/>
            </w:tcBorders>
            <w:vAlign w:val="center"/>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2019</w:t>
            </w:r>
          </w:p>
        </w:tc>
        <w:tc>
          <w:tcPr>
            <w:tcW w:w="201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46 671,75601</w:t>
            </w:r>
          </w:p>
        </w:tc>
        <w:tc>
          <w:tcPr>
            <w:tcW w:w="12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46 671,75601</w:t>
            </w:r>
          </w:p>
        </w:tc>
        <w:tc>
          <w:tcPr>
            <w:tcW w:w="10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284" w:hRule="atLeast"/>
        </w:trPr>
        <w:tc>
          <w:tcPr>
            <w:tcW w:w="585" w:type="dxa"/>
            <w:vMerge w:val="continue"/>
            <w:tcBorders>
              <w:left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vMerge w:val="continue"/>
            <w:tcBorders>
              <w:left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5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color w:val="000000"/>
                <w:lang w:eastAsia="ru-RU"/>
              </w:rPr>
              <w:t>2020</w:t>
            </w:r>
          </w:p>
        </w:tc>
        <w:tc>
          <w:tcPr>
            <w:tcW w:w="201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38 066,49155</w:t>
            </w:r>
          </w:p>
        </w:tc>
        <w:tc>
          <w:tcPr>
            <w:tcW w:w="12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38 066,49155</w:t>
            </w:r>
          </w:p>
        </w:tc>
        <w:tc>
          <w:tcPr>
            <w:tcW w:w="10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119" w:hRule="atLeast"/>
        </w:trPr>
        <w:tc>
          <w:tcPr>
            <w:tcW w:w="585" w:type="dxa"/>
            <w:vMerge w:val="continue"/>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vMerge w:val="continue"/>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5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2021</w:t>
            </w:r>
          </w:p>
        </w:tc>
        <w:tc>
          <w:tcPr>
            <w:tcW w:w="201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38 725,47205</w:t>
            </w:r>
          </w:p>
        </w:tc>
        <w:tc>
          <w:tcPr>
            <w:tcW w:w="12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0,0 </w:t>
            </w:r>
          </w:p>
        </w:tc>
        <w:tc>
          <w:tcPr>
            <w:tcW w:w="19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38 725,47205</w:t>
            </w:r>
          </w:p>
        </w:tc>
        <w:tc>
          <w:tcPr>
            <w:tcW w:w="10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150" w:hRule="atLeast"/>
        </w:trPr>
        <w:tc>
          <w:tcPr>
            <w:tcW w:w="585" w:type="dxa"/>
            <w:vMerge w:val="continue"/>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vMerge w:val="continue"/>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5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2022</w:t>
            </w:r>
          </w:p>
        </w:tc>
        <w:tc>
          <w:tcPr>
            <w:tcW w:w="201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49 281,91920</w:t>
            </w:r>
          </w:p>
        </w:tc>
        <w:tc>
          <w:tcPr>
            <w:tcW w:w="12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1615,10 </w:t>
            </w:r>
          </w:p>
        </w:tc>
        <w:tc>
          <w:tcPr>
            <w:tcW w:w="19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47 666,81920</w:t>
            </w:r>
          </w:p>
        </w:tc>
        <w:tc>
          <w:tcPr>
            <w:tcW w:w="10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141" w:hRule="atLeast"/>
        </w:trPr>
        <w:tc>
          <w:tcPr>
            <w:tcW w:w="58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2023</w:t>
            </w:r>
          </w:p>
        </w:tc>
        <w:tc>
          <w:tcPr>
            <w:tcW w:w="201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25 815,86400</w:t>
            </w:r>
          </w:p>
        </w:tc>
        <w:tc>
          <w:tcPr>
            <w:tcW w:w="12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25 815,86400</w:t>
            </w:r>
          </w:p>
        </w:tc>
        <w:tc>
          <w:tcPr>
            <w:tcW w:w="10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62" w:hRule="atLeast"/>
        </w:trPr>
        <w:tc>
          <w:tcPr>
            <w:tcW w:w="58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5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2024</w:t>
            </w:r>
          </w:p>
        </w:tc>
        <w:tc>
          <w:tcPr>
            <w:tcW w:w="201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30 907,51700</w:t>
            </w:r>
          </w:p>
        </w:tc>
        <w:tc>
          <w:tcPr>
            <w:tcW w:w="12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30 907,51700</w:t>
            </w:r>
          </w:p>
        </w:tc>
        <w:tc>
          <w:tcPr>
            <w:tcW w:w="10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1774" w:hRule="atLeast"/>
        </w:trPr>
        <w:tc>
          <w:tcPr>
            <w:tcW w:w="58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7</w:t>
            </w:r>
          </w:p>
        </w:tc>
        <w:tc>
          <w:tcPr>
            <w:tcW w:w="424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Подпрограмма "Ведомственная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p>
        </w:tc>
        <w:tc>
          <w:tcPr>
            <w:tcW w:w="15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201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2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9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0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МКУ ГКМХ</w:t>
            </w:r>
          </w:p>
        </w:tc>
      </w:tr>
      <w:tr>
        <w:trPr>
          <w:trHeight w:val="354" w:hRule="atLeast"/>
        </w:trPr>
        <w:tc>
          <w:tcPr>
            <w:tcW w:w="58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8</w:t>
            </w:r>
          </w:p>
        </w:tc>
        <w:tc>
          <w:tcPr>
            <w:tcW w:w="4247"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Всего </w:t>
            </w:r>
          </w:p>
        </w:tc>
        <w:tc>
          <w:tcPr>
            <w:tcW w:w="1559"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2017-2024</w:t>
            </w:r>
          </w:p>
        </w:tc>
        <w:tc>
          <w:tcPr>
            <w:tcW w:w="201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2,75804</w:t>
            </w:r>
          </w:p>
        </w:tc>
        <w:tc>
          <w:tcPr>
            <w:tcW w:w="12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2,75804</w:t>
            </w:r>
          </w:p>
        </w:tc>
        <w:tc>
          <w:tcPr>
            <w:tcW w:w="10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315" w:hRule="atLeast"/>
        </w:trPr>
        <w:tc>
          <w:tcPr>
            <w:tcW w:w="585" w:type="dxa"/>
            <w:vMerge w:val="restart"/>
            <w:tcBorders>
              <w:top w:val="single" w:sz="4" w:space="0" w:color="000000"/>
              <w:left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9</w:t>
            </w:r>
          </w:p>
        </w:tc>
        <w:tc>
          <w:tcPr>
            <w:tcW w:w="4247"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том числе по годам:</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2017</w:t>
            </w:r>
          </w:p>
        </w:tc>
        <w:tc>
          <w:tcPr>
            <w:tcW w:w="201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2,75804</w:t>
            </w:r>
          </w:p>
        </w:tc>
        <w:tc>
          <w:tcPr>
            <w:tcW w:w="12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2,75804</w:t>
            </w:r>
          </w:p>
        </w:tc>
        <w:tc>
          <w:tcPr>
            <w:tcW w:w="10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315" w:hRule="atLeast"/>
        </w:trPr>
        <w:tc>
          <w:tcPr>
            <w:tcW w:w="585"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2018</w:t>
            </w:r>
          </w:p>
        </w:tc>
        <w:tc>
          <w:tcPr>
            <w:tcW w:w="2018"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25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8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301" w:hRule="atLeast"/>
        </w:trPr>
        <w:tc>
          <w:tcPr>
            <w:tcW w:w="585"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2019</w:t>
            </w:r>
          </w:p>
        </w:tc>
        <w:tc>
          <w:tcPr>
            <w:tcW w:w="2018"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25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8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2020</w:t>
            </w:r>
          </w:p>
        </w:tc>
        <w:tc>
          <w:tcPr>
            <w:tcW w:w="2018"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25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8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2021</w:t>
            </w:r>
          </w:p>
        </w:tc>
        <w:tc>
          <w:tcPr>
            <w:tcW w:w="2018"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25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8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
                <w:b/>
                <w:color w:val="000000"/>
                <w:lang w:eastAsia="ru-RU"/>
              </w:rPr>
            </w:pPr>
            <w:r>
              <w:rPr>
                <w:rFonts w:eastAsia="Times New Roman" w:cs="Times New Roman" w:ascii="Times New Roman" w:hAnsi="Times New Roman"/>
                <w:color w:val="000000"/>
                <w:lang w:eastAsia="ru-RU"/>
              </w:rPr>
              <w:t>2022</w:t>
            </w:r>
          </w:p>
        </w:tc>
        <w:tc>
          <w:tcPr>
            <w:tcW w:w="2018"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25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w:t>
            </w:r>
          </w:p>
        </w:tc>
        <w:tc>
          <w:tcPr>
            <w:tcW w:w="196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8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c>
          <w:tcPr>
            <w:tcW w:w="170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w:t>
            </w:r>
          </w:p>
        </w:tc>
      </w:tr>
      <w:tr>
        <w:trPr>
          <w:trHeight w:val="301" w:hRule="atLeast"/>
        </w:trPr>
        <w:tc>
          <w:tcPr>
            <w:tcW w:w="585"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000000"/>
              </w:rPr>
            </w:pPr>
            <w:r>
              <w:rPr>
                <w:rFonts w:cs="Times New Roman" w:ascii="Times New Roman" w:hAnsi="Times New Roman"/>
                <w:color w:val="000000"/>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2023</w:t>
            </w:r>
          </w:p>
        </w:tc>
        <w:tc>
          <w:tcPr>
            <w:tcW w:w="2018"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25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96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8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color w:val="000000"/>
              </w:rPr>
            </w:pPr>
            <w:r>
              <w:rPr>
                <w:rFonts w:cs="Times New Roman" w:ascii="Times New Roman" w:hAnsi="Times New Roman"/>
                <w:color w:val="000000"/>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2024</w:t>
            </w:r>
          </w:p>
        </w:tc>
        <w:tc>
          <w:tcPr>
            <w:tcW w:w="2018"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25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96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8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10</w:t>
            </w:r>
          </w:p>
        </w:tc>
        <w:tc>
          <w:tcPr>
            <w:tcW w:w="42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cs="Times New Roman" w:ascii="Times New Roman" w:hAnsi="Times New Roman"/>
                <w:color w:val="000000"/>
              </w:rPr>
              <w:t xml:space="preserve">Подпрограмма « Финансовое оздоровление муниципальных унитарных предприятий, учредителем которых является администрация ЗАТО г. Радужный Владимирской области»  </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2018"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25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08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vMerge w:val="restart"/>
            <w:tcBorders>
              <w:top w:val="single" w:sz="4"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11</w:t>
            </w:r>
          </w:p>
        </w:tc>
        <w:tc>
          <w:tcPr>
            <w:tcW w:w="42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Всего</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2020-2024</w:t>
            </w:r>
          </w:p>
        </w:tc>
        <w:tc>
          <w:tcPr>
            <w:tcW w:w="201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cs="Times New Roman"/>
                <w:color w:val="000000"/>
                <w:sz w:val="24"/>
                <w:szCs w:val="24"/>
                <w:lang w:eastAsia="ru-RU"/>
              </w:rPr>
            </w:pPr>
            <w:r>
              <w:rPr>
                <w:rFonts w:cs="Times New Roman" w:ascii="Times New Roman" w:hAnsi="Times New Roman"/>
                <w:color w:val="000000"/>
              </w:rPr>
              <w:t>8527,35881</w:t>
            </w:r>
          </w:p>
        </w:tc>
        <w:tc>
          <w:tcPr>
            <w:tcW w:w="125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right"/>
              <w:rPr>
                <w:rFonts w:ascii="Times New Roman" w:hAnsi="Times New Roman" w:cs="Times New Roman"/>
                <w:color w:val="000000"/>
                <w:sz w:val="24"/>
                <w:szCs w:val="24"/>
                <w:lang w:eastAsia="ru-RU"/>
              </w:rPr>
            </w:pPr>
            <w:r>
              <w:rPr>
                <w:rFonts w:cs="Times New Roman" w:ascii="Times New Roman" w:hAnsi="Times New Roman"/>
                <w:color w:val="000000"/>
              </w:rPr>
              <w:t>8527,35881</w:t>
            </w:r>
          </w:p>
        </w:tc>
        <w:tc>
          <w:tcPr>
            <w:tcW w:w="108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vMerge w:val="restart"/>
            <w:tcBorders>
              <w:top w:val="single" w:sz="4" w:space="0" w:color="000000"/>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2020</w:t>
            </w:r>
          </w:p>
        </w:tc>
        <w:tc>
          <w:tcPr>
            <w:tcW w:w="201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5627,35881</w:t>
            </w:r>
          </w:p>
        </w:tc>
        <w:tc>
          <w:tcPr>
            <w:tcW w:w="125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5627,35881</w:t>
            </w:r>
          </w:p>
        </w:tc>
        <w:tc>
          <w:tcPr>
            <w:tcW w:w="108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2021</w:t>
            </w:r>
          </w:p>
        </w:tc>
        <w:tc>
          <w:tcPr>
            <w:tcW w:w="2018"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2900,00000</w:t>
            </w:r>
          </w:p>
        </w:tc>
        <w:tc>
          <w:tcPr>
            <w:tcW w:w="125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before="0" w:after="200"/>
              <w:jc w:val="right"/>
              <w:rPr>
                <w:rFonts w:ascii="Times New Roman" w:hAnsi="Times New Roman" w:cs="Times New Roman"/>
                <w:color w:val="000000"/>
              </w:rPr>
            </w:pPr>
            <w:r>
              <w:rPr>
                <w:rFonts w:cs="Times New Roman" w:ascii="Times New Roman" w:hAnsi="Times New Roman"/>
                <w:color w:val="000000"/>
              </w:rPr>
              <w:t>2900,00000</w:t>
            </w:r>
          </w:p>
        </w:tc>
        <w:tc>
          <w:tcPr>
            <w:tcW w:w="108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b/>
                <w:b/>
                <w:color w:val="000000"/>
                <w:lang w:eastAsia="ru-RU"/>
              </w:rPr>
            </w:pPr>
            <w:r>
              <w:rPr>
                <w:rFonts w:eastAsia="Times New Roman" w:cs="Times New Roman" w:ascii="Times New Roman" w:hAnsi="Times New Roman"/>
                <w:color w:val="000000"/>
                <w:lang w:eastAsia="ru-RU"/>
              </w:rPr>
              <w:t>2022</w:t>
            </w:r>
          </w:p>
        </w:tc>
        <w:tc>
          <w:tcPr>
            <w:tcW w:w="2018"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color w:val="000000"/>
                <w:lang w:eastAsia="ru-RU"/>
              </w:rPr>
              <w:t>0,00000</w:t>
            </w:r>
          </w:p>
        </w:tc>
        <w:tc>
          <w:tcPr>
            <w:tcW w:w="125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0,00000</w:t>
            </w:r>
          </w:p>
        </w:tc>
        <w:tc>
          <w:tcPr>
            <w:tcW w:w="108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vMerge w:val="continue"/>
            <w:tcBorders>
              <w:left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2023</w:t>
            </w:r>
          </w:p>
        </w:tc>
        <w:tc>
          <w:tcPr>
            <w:tcW w:w="2018"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color w:val="000000"/>
                <w:lang w:eastAsia="ru-RU"/>
              </w:rPr>
              <w:t>0,00000</w:t>
            </w:r>
          </w:p>
        </w:tc>
        <w:tc>
          <w:tcPr>
            <w:tcW w:w="125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highlight w:val="yellow"/>
                <w:lang w:eastAsia="ru-RU"/>
              </w:rPr>
            </w:pPr>
            <w:r>
              <w:rPr>
                <w:rFonts w:eastAsia="Times New Roman" w:cs="Times New Roman" w:ascii="Times New Roman" w:hAnsi="Times New Roman"/>
                <w:color w:val="000000"/>
                <w:highlight w:val="yellow"/>
                <w:lang w:eastAsia="ru-RU"/>
              </w:rPr>
            </w:r>
          </w:p>
        </w:tc>
        <w:tc>
          <w:tcPr>
            <w:tcW w:w="17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b/>
                <w:b/>
                <w:color w:val="000000"/>
                <w:lang w:eastAsia="ru-RU"/>
              </w:rPr>
            </w:pPr>
            <w:r>
              <w:rPr>
                <w:rFonts w:eastAsia="Times New Roman" w:cs="Times New Roman" w:ascii="Times New Roman" w:hAnsi="Times New Roman"/>
                <w:color w:val="000000"/>
                <w:lang w:eastAsia="ru-RU"/>
              </w:rPr>
              <w:t>0,00000</w:t>
            </w:r>
          </w:p>
        </w:tc>
        <w:tc>
          <w:tcPr>
            <w:tcW w:w="108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r>
        <w:trPr>
          <w:trHeight w:val="301" w:hRule="atLeast"/>
        </w:trPr>
        <w:tc>
          <w:tcPr>
            <w:tcW w:w="585"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4247" w:type="dxa"/>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2024</w:t>
            </w:r>
          </w:p>
        </w:tc>
        <w:tc>
          <w:tcPr>
            <w:tcW w:w="2018"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259"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highlight w:val="yellow"/>
                <w:lang w:eastAsia="ru-RU"/>
              </w:rPr>
            </w:pPr>
            <w:r>
              <w:rPr>
                <w:rFonts w:eastAsia="Times New Roman" w:cs="Times New Roman" w:ascii="Times New Roman" w:hAnsi="Times New Roman"/>
                <w:color w:val="000000"/>
                <w:highlight w:val="yellow"/>
                <w:lang w:eastAsia="ru-RU"/>
              </w:rPr>
            </w:r>
          </w:p>
        </w:tc>
        <w:tc>
          <w:tcPr>
            <w:tcW w:w="17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965"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0</w:t>
            </w:r>
          </w:p>
        </w:tc>
        <w:tc>
          <w:tcPr>
            <w:tcW w:w="108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170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r>
    </w:tbl>
    <w:p>
      <w:pPr>
        <w:sectPr>
          <w:headerReference w:type="default" r:id="rId7"/>
          <w:footerReference w:type="default" r:id="rId8"/>
          <w:type w:val="nextPage"/>
          <w:pgSz w:orient="landscape" w:w="16838" w:h="11906"/>
          <w:pgMar w:left="340" w:right="510" w:header="709" w:top="1077" w:footer="709" w:bottom="851" w:gutter="0"/>
          <w:pgNumType w:fmt="decimal"/>
          <w:formProt w:val="false"/>
          <w:textDirection w:val="lrTb"/>
          <w:docGrid w:type="default" w:linePitch="360" w:charSpace="0"/>
        </w:sectPr>
      </w:pPr>
    </w:p>
    <w:p>
      <w:pPr>
        <w:pStyle w:val="Normal"/>
        <w:numPr>
          <w:ilvl w:val="0"/>
          <w:numId w:val="0"/>
        </w:numPr>
        <w:spacing w:lineRule="auto" w:line="240" w:before="0" w:after="0"/>
        <w:ind w:left="36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4. Мероприятия муниципальной программы</w:t>
      </w:r>
    </w:p>
    <w:p>
      <w:pPr>
        <w:pStyle w:val="Normal"/>
        <w:numPr>
          <w:ilvl w:val="0"/>
          <w:numId w:val="0"/>
        </w:numPr>
        <w:spacing w:lineRule="auto"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Перечень мероприятий муниципальной программы представлен в приложениях к подпрограммам.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tLeast" w:line="240" w:before="0" w:after="0"/>
        <w:ind w:left="360" w:hanging="0"/>
        <w:jc w:val="center"/>
        <w:outlineLvl w:val="1"/>
        <w:rPr>
          <w:rFonts w:ascii="Times New Roman" w:hAnsi="Times New Roman" w:cs="Times New Roman"/>
          <w:sz w:val="28"/>
          <w:szCs w:val="28"/>
        </w:rPr>
      </w:pPr>
      <w:r>
        <w:rPr>
          <w:rFonts w:cs="Times New Roman" w:ascii="Times New Roman" w:hAnsi="Times New Roman"/>
          <w:sz w:val="28"/>
          <w:szCs w:val="28"/>
        </w:rPr>
      </w:r>
    </w:p>
    <w:p>
      <w:pPr>
        <w:sectPr>
          <w:headerReference w:type="default" r:id="rId9"/>
          <w:footerReference w:type="default" r:id="rId10"/>
          <w:type w:val="nextPage"/>
          <w:pgSz w:w="11906" w:h="16838"/>
          <w:pgMar w:left="1418" w:right="851" w:header="709" w:top="766" w:footer="709" w:bottom="766" w:gutter="0"/>
          <w:pgNumType w:fmt="decimal"/>
          <w:formProt w:val="false"/>
          <w:textDirection w:val="lrTb"/>
          <w:docGrid w:type="default" w:linePitch="360" w:charSpace="0"/>
        </w:sectPr>
      </w:pPr>
    </w:p>
    <w:p>
      <w:pPr>
        <w:pStyle w:val="Normal"/>
        <w:numPr>
          <w:ilvl w:val="0"/>
          <w:numId w:val="0"/>
        </w:numPr>
        <w:spacing w:lineRule="auto" w:line="240" w:before="0" w:after="0"/>
        <w:ind w:left="36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Подпрограмма</w:t>
      </w:r>
    </w:p>
    <w:p>
      <w:pPr>
        <w:pStyle w:val="Normal"/>
        <w:numPr>
          <w:ilvl w:val="0"/>
          <w:numId w:val="0"/>
        </w:numPr>
        <w:spacing w:lineRule="auto" w:line="240" w:before="0" w:after="0"/>
        <w:ind w:left="36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«Развитие жилищно-коммунального комплекса на территории ЗАТО г. Радужный Владимирской области»</w:t>
      </w:r>
    </w:p>
    <w:p>
      <w:pPr>
        <w:pStyle w:val="Normal"/>
        <w:numPr>
          <w:ilvl w:val="0"/>
          <w:numId w:val="0"/>
        </w:numPr>
        <w:spacing w:lineRule="auto" w:line="240" w:before="0" w:after="0"/>
        <w:ind w:left="36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Паспорт подпрограммы</w:t>
      </w:r>
    </w:p>
    <w:tbl>
      <w:tblPr>
        <w:tblpPr w:bottomFromText="0" w:horzAnchor="margin" w:leftFromText="180" w:rightFromText="180" w:tblpX="0" w:tblpXSpec="center" w:tblpY="898" w:topFromText="0" w:vertAnchor="text"/>
        <w:tblW w:w="9627" w:type="dxa"/>
        <w:jc w:val="center"/>
        <w:tblInd w:w="0" w:type="dxa"/>
        <w:tblLayout w:type="fixed"/>
        <w:tblCellMar>
          <w:top w:w="62" w:type="dxa"/>
          <w:left w:w="102" w:type="dxa"/>
          <w:bottom w:w="102" w:type="dxa"/>
          <w:right w:w="62" w:type="dxa"/>
        </w:tblCellMar>
        <w:tblLook w:firstRow="0" w:noVBand="0" w:lastRow="0" w:firstColumn="0" w:lastColumn="0" w:noHBand="0" w:val="0000"/>
      </w:tblPr>
      <w:tblGrid>
        <w:gridCol w:w="3334"/>
        <w:gridCol w:w="6292"/>
      </w:tblGrid>
      <w:tr>
        <w:trPr>
          <w:trHeight w:val="777" w:hRule="atLeast"/>
        </w:trPr>
        <w:tc>
          <w:tcPr>
            <w:tcW w:w="33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Наименование  подпрограммы </w:t>
            </w:r>
          </w:p>
        </w:tc>
        <w:tc>
          <w:tcPr>
            <w:tcW w:w="6292"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360" w:hanging="0"/>
              <w:outlineLvl w:val="1"/>
              <w:rPr>
                <w:rFonts w:ascii="Times New Roman" w:hAnsi="Times New Roman" w:cs="Times New Roman"/>
                <w:bCs/>
                <w:sz w:val="28"/>
                <w:szCs w:val="28"/>
              </w:rPr>
            </w:pPr>
            <w:r>
              <w:rPr>
                <w:rFonts w:cs="Times New Roman" w:ascii="Times New Roman" w:hAnsi="Times New Roman"/>
                <w:sz w:val="28"/>
                <w:szCs w:val="28"/>
              </w:rPr>
              <w:t xml:space="preserve"> </w:t>
            </w:r>
            <w:r>
              <w:rPr>
                <w:rFonts w:cs="Times New Roman" w:ascii="Times New Roman" w:hAnsi="Times New Roman"/>
                <w:bCs/>
                <w:sz w:val="28"/>
                <w:szCs w:val="28"/>
              </w:rPr>
              <w:t>«Развитие жилищно-коммунального комплекса на территории  ЗАТО г. Радужный Владимирской области»</w:t>
            </w:r>
          </w:p>
        </w:tc>
      </w:tr>
      <w:tr>
        <w:trPr>
          <w:trHeight w:val="832" w:hRule="atLeast"/>
        </w:trPr>
        <w:tc>
          <w:tcPr>
            <w:tcW w:w="33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Ответственный исполнитель подпрограммы</w:t>
            </w:r>
          </w:p>
        </w:tc>
        <w:tc>
          <w:tcPr>
            <w:tcW w:w="6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 xml:space="preserve">МКУ «ГКМХ»  </w:t>
            </w:r>
          </w:p>
        </w:tc>
      </w:tr>
      <w:tr>
        <w:trPr>
          <w:trHeight w:val="1" w:hRule="atLeast"/>
        </w:trPr>
        <w:tc>
          <w:tcPr>
            <w:tcW w:w="33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Цели подпрограммы</w:t>
            </w:r>
          </w:p>
        </w:tc>
        <w:tc>
          <w:tcPr>
            <w:tcW w:w="6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Обеспечение комплексного развития коммунальной инфраструктуры ЗАТО г. Радужный Владимирской области, создание комфортных условий проживания граждан</w:t>
            </w:r>
          </w:p>
        </w:tc>
      </w:tr>
      <w:tr>
        <w:trPr>
          <w:trHeight w:val="2080" w:hRule="atLeast"/>
        </w:trPr>
        <w:tc>
          <w:tcPr>
            <w:tcW w:w="33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Задачи подпрограммы</w:t>
            </w:r>
          </w:p>
        </w:tc>
        <w:tc>
          <w:tcPr>
            <w:tcW w:w="6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 xml:space="preserve">- модернизация объектов коммунальной инфраструктуры  муниципального образования;                            </w:t>
              <w:br/>
              <w:t xml:space="preserve">- снижение тарифной нагрузки для населения;           </w:t>
              <w:br/>
              <w:t xml:space="preserve">- создание условий для снижения издержек и повышения  качества предоставляемых жилищно-коммунальных услуг   </w:t>
            </w:r>
          </w:p>
        </w:tc>
      </w:tr>
      <w:tr>
        <w:trPr>
          <w:trHeight w:val="4026" w:hRule="atLeast"/>
        </w:trPr>
        <w:tc>
          <w:tcPr>
            <w:tcW w:w="33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Целевые индикаторы и показатели подпрограммы</w:t>
            </w:r>
          </w:p>
        </w:tc>
        <w:tc>
          <w:tcPr>
            <w:tcW w:w="6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Доля потребителей, обеспеченных доступом к коммунальной инфраструктуре в  муниципальном образовании;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Соответствие фактически сложившегося роста платы граждан за коммунальные услуги установленному субъектом Федерации;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Доля неэффективных предприятий жилищно-коммунального хозяйства</w:t>
            </w:r>
          </w:p>
        </w:tc>
      </w:tr>
      <w:tr>
        <w:trPr>
          <w:trHeight w:val="348" w:hRule="atLeast"/>
        </w:trPr>
        <w:tc>
          <w:tcPr>
            <w:tcW w:w="33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Этапы и сроки реализации подпрограммы</w:t>
            </w:r>
          </w:p>
        </w:tc>
        <w:tc>
          <w:tcPr>
            <w:tcW w:w="6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2017 - 2023  годы,  в том числе: 1 этап – 2017 год,  2 этап – 2018 год, 3 этап – 2019 год, 4 этап – 2020 год, 5 этап – 2021 год,  6 этап – 2022 год, 7 этап – 2023 год, 8 этап – 2024 год .</w:t>
            </w:r>
          </w:p>
        </w:tc>
      </w:tr>
      <w:tr>
        <w:trPr>
          <w:trHeight w:val="1" w:hRule="atLeast"/>
        </w:trPr>
        <w:tc>
          <w:tcPr>
            <w:tcW w:w="33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 xml:space="preserve">Объем бюджетных ассигнований подпрограммы, в том числе по годам </w:t>
            </w:r>
          </w:p>
        </w:tc>
        <w:tc>
          <w:tcPr>
            <w:tcW w:w="6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eastAsia="Calibri" w:cs="" w:cstheme="minorBidi" w:eastAsiaTheme="minorHAnsi"/>
                <w:kern w:val="2"/>
                <w:sz w:val="28"/>
                <w:szCs w:val="28"/>
              </w:rPr>
              <w:t xml:space="preserve"> </w:t>
            </w:r>
            <w:r>
              <w:rPr>
                <w:rFonts w:cs="Times New Roman" w:ascii="Times New Roman" w:hAnsi="Times New Roman"/>
                <w:sz w:val="28"/>
                <w:szCs w:val="28"/>
              </w:rPr>
              <w:t xml:space="preserve">Объем финансирования подпрограммы составляет 310 278,51086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в том числе по годам:</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2017 год – 41 188,07843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2018 год – 39 621,41262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2019 год – 46 671,75601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2020 год – 38 066,49155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2021 год – 38 725,47205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2022 год – 49 28</w:t>
            </w:r>
            <w:r>
              <w:rPr>
                <w:rFonts w:cs="Times New Roman" w:ascii="Times New Roman" w:hAnsi="Times New Roman"/>
                <w:sz w:val="28"/>
                <w:szCs w:val="28"/>
                <w:lang w:eastAsia="en-US"/>
              </w:rPr>
              <w:t>1</w:t>
            </w:r>
            <w:r>
              <w:rPr>
                <w:rFonts w:cs="Times New Roman" w:ascii="Times New Roman" w:hAnsi="Times New Roman"/>
                <w:sz w:val="28"/>
                <w:szCs w:val="28"/>
              </w:rPr>
              <w:t>,91920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2023 год - 25 815,86400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2024 год – 30 907,51700 тыс. руб.</w:t>
            </w:r>
          </w:p>
        </w:tc>
      </w:tr>
      <w:tr>
        <w:trPr>
          <w:trHeight w:val="981" w:hRule="atLeast"/>
        </w:trPr>
        <w:tc>
          <w:tcPr>
            <w:tcW w:w="33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Ожидаемые результаты реализации подпрограммы</w:t>
            </w:r>
          </w:p>
        </w:tc>
        <w:tc>
          <w:tcPr>
            <w:tcW w:w="62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повышение качества и доступности предоставляемых жилищных и коммунальных   услуг                                                 </w:t>
            </w:r>
          </w:p>
        </w:tc>
      </w:tr>
    </w:tbl>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b/>
          <w:bCs/>
          <w:sz w:val="28"/>
          <w:szCs w:val="28"/>
        </w:rPr>
        <w:t xml:space="preserve">1.Характеристика проблемы и обоснование необходимости решения </w:t>
      </w:r>
    </w:p>
    <w:p>
      <w:pPr>
        <w:pStyle w:val="Normal"/>
        <w:numPr>
          <w:ilvl w:val="0"/>
          <w:numId w:val="0"/>
        </w:numPr>
        <w:spacing w:lineRule="auto" w:line="240" w:before="0" w:after="0"/>
        <w:ind w:left="36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ее программными методами</w:t>
      </w:r>
    </w:p>
    <w:p>
      <w:pPr>
        <w:pStyle w:val="Normal"/>
        <w:numPr>
          <w:ilvl w:val="0"/>
          <w:numId w:val="0"/>
        </w:numPr>
        <w:spacing w:lineRule="auto" w:line="240" w:before="0" w:after="0"/>
        <w:ind w:left="36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Особенности жилищно-коммунального комплекса обусловлены его социальной и экономической  значимостью, а также сложной системой взаимосвязей хозяйствующих субъектов и потребителей услуг, в первую очередь населения.</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Социальная значимость жилищно-коммунального комплекса состоит  в создании необходимых условий для комфортного и безопасного проживания граждан на территории города.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Экономическая значимость жилищно-коммунального комплекса определяется постоянным потребительским спросом на работы  и услуги и высоким потенциалом для развития частного бизнеса.</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Жилищно-коммунальный  комплекс представляет собой сложную систему социально-экономических отношений, интересов и взаимодействий органов государственной власти и местного самоуправления, предприятий и организаций, бизнеса и  населения, как потребителя жилищно-коммунальных услуг.</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Жилищно-коммунальный  комплекс включает в себя широкий круг деятельности по управлению многоотраслевым муниципальным хозяйством.</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Основную цель функционирования жилищно-коммунального комплекса можно сформулировать, как обеспечение эффективного  механизма, устойчивого и надежного функционирования систем жизнеобеспечения населения, повышение качества жилищно-коммунальных услуг в сочетании с оптимизацией затрат и обеспечением социальной защиты населения.</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Главная задача сферы ЖКХ состоит в том, чтобы все жители независимо от уровня дохода были обеспечены качественными услугами. Качество, объем, номенклатура оказываемых услуг должны соответствовать существующим социальным нормативам и стандартам. Показатели качества должны учитываться  при оценке деятельности предприятия ЖКХ.</w:t>
      </w:r>
    </w:p>
    <w:p>
      <w:pPr>
        <w:pStyle w:val="Normal"/>
        <w:spacing w:lineRule="auto" w:line="240" w:before="0" w:after="0"/>
        <w:ind w:firstLine="720"/>
        <w:jc w:val="both"/>
        <w:rPr>
          <w:rFonts w:ascii="Times New Roman" w:hAnsi="Times New Roman" w:cs="Times New Roman"/>
          <w:sz w:val="28"/>
          <w:szCs w:val="28"/>
        </w:rPr>
      </w:pPr>
      <w:r>
        <w:rPr>
          <w:rFonts w:cs="Times New Roman" w:ascii="Times New Roman" w:hAnsi="Times New Roman"/>
          <w:sz w:val="28"/>
          <w:szCs w:val="28"/>
        </w:rPr>
        <w:t>Основной проблемой в жилищно-коммунальном хозяйстве является высокий процент износа объектов коммунальной инфраструктуры. Реализация мероприятий программы позволит снизить уровня износа объектов коммунальной инфраструктуры до 50 процентов, повысить</w:t>
        <w:br/>
        <w:t>качество предоставляемых коммунальных услуг.</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целях дальнейшего улучшения качества жизни населения, комплексного развития систем коммунальной инфраструктуры, снижения необоснованных затрат за счет принятия инвестиционных программ организаций коммунального комплекса, снижения нагрузки на потребителей и разработана настоящая программа.</w:t>
      </w:r>
    </w:p>
    <w:p>
      <w:pPr>
        <w:pStyle w:val="Normal"/>
        <w:numPr>
          <w:ilvl w:val="0"/>
          <w:numId w:val="0"/>
        </w:numPr>
        <w:spacing w:lineRule="auto" w:line="240" w:before="0" w:after="0"/>
        <w:outlineLvl w:val="1"/>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left="36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2.Основные цели,  задачи и показатели (индикаторы) их достижения, основные ожидаемые конечные результаты подпрограммы, сроки и этапы ее реализации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Основные цели подпрограммы: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rPr>
        <w:t xml:space="preserve">- </w:t>
      </w:r>
      <w:r>
        <w:rPr>
          <w:rFonts w:cs="Times New Roman" w:ascii="Times New Roman" w:hAnsi="Times New Roman"/>
          <w:sz w:val="28"/>
          <w:szCs w:val="28"/>
        </w:rPr>
        <w:t>Обеспечение комплексного развития коммунальной инфраструктуры ЗАТО г. Радужный Владимирской области, создание комфортных условий проживания граждан.</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Основные задачи программы: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-модернизация объектов коммунальной инфраструктуры ЗАТО г. Радужный Владимирской области;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уменьшение тарифной нагрузки для населения;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создание условий для снижения издержек и повышения качества</w:t>
        <w:br/>
        <w:t>предоставляемых жилищно-коммунальных услуг.</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Основными целевыми показателями (индикаторами) реализации муниципальной программы являются: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Доля потребителей, обеспеченных доступом к коммунальной инфраструктуре в  муниципальном образовании;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Соответствие фактически сложившегося роста платы граждан за коммунальные услуги установленному субъектом Федерации;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Доля неэффективных предприятий жилищно-коммунального хозяйства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Исходя из анализа существующего положения дел в жилищно-коммунальном комплексе ЗАТО г. Радужный Владимирской области и целей настоящей программы предусматриваются основные направления ее реализации: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содействие комплексному развитию систем коммунальной инфраструктуры ЗАТО г. Радужный Владимирской области;</w:t>
      </w:r>
    </w:p>
    <w:p>
      <w:pPr>
        <w:pStyle w:val="PlainText"/>
        <w:tabs>
          <w:tab w:val="clear" w:pos="709"/>
          <w:tab w:val="left" w:pos="318" w:leader="none"/>
        </w:tabs>
        <w:ind w:left="-142" w:right="-142" w:hanging="0"/>
        <w:jc w:val="center"/>
        <w:rPr>
          <w:rFonts w:ascii="Times New Roman" w:hAnsi="Times New Roman"/>
          <w:color w:val="000000"/>
          <w:sz w:val="25"/>
          <w:szCs w:val="25"/>
        </w:rPr>
      </w:pPr>
      <w:r>
        <w:rPr>
          <w:rFonts w:ascii="Times New Roman" w:hAnsi="Times New Roman"/>
          <w:color w:val="000000"/>
          <w:sz w:val="28"/>
          <w:szCs w:val="28"/>
        </w:rPr>
        <w:t>Целевые показатели (индикаторы) подпрограммы</w:t>
      </w:r>
      <w:r>
        <w:rPr>
          <w:rFonts w:ascii="Times New Roman" w:hAnsi="Times New Roman"/>
          <w:color w:val="000000"/>
          <w:sz w:val="25"/>
          <w:szCs w:val="25"/>
        </w:rPr>
        <w:t>:</w:t>
      </w:r>
    </w:p>
    <w:tbl>
      <w:tblPr>
        <w:tblW w:w="9571" w:type="dxa"/>
        <w:jc w:val="left"/>
        <w:tblInd w:w="7" w:type="dxa"/>
        <w:tblLayout w:type="fixed"/>
        <w:tblCellMar>
          <w:top w:w="0" w:type="dxa"/>
          <w:left w:w="108" w:type="dxa"/>
          <w:bottom w:w="0" w:type="dxa"/>
          <w:right w:w="108" w:type="dxa"/>
        </w:tblCellMar>
        <w:tblLook w:firstRow="1" w:noVBand="0" w:lastRow="0" w:firstColumn="1" w:lastColumn="0" w:noHBand="0" w:val="00a0"/>
      </w:tblPr>
      <w:tblGrid>
        <w:gridCol w:w="602"/>
        <w:gridCol w:w="2625"/>
        <w:gridCol w:w="1049"/>
        <w:gridCol w:w="1040"/>
        <w:gridCol w:w="285"/>
        <w:gridCol w:w="850"/>
        <w:gridCol w:w="993"/>
        <w:gridCol w:w="991"/>
        <w:gridCol w:w="1134"/>
      </w:tblGrid>
      <w:tr>
        <w:trPr/>
        <w:tc>
          <w:tcPr>
            <w:tcW w:w="6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62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Показатели (индикаторы)</w:t>
            </w:r>
          </w:p>
        </w:tc>
        <w:tc>
          <w:tcPr>
            <w:tcW w:w="104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Ед.изм.</w:t>
            </w:r>
          </w:p>
        </w:tc>
        <w:tc>
          <w:tcPr>
            <w:tcW w:w="5293"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Значение показателя (индикатора)</w:t>
            </w:r>
          </w:p>
        </w:tc>
      </w:tr>
      <w:tr>
        <w:trPr>
          <w:trHeight w:val="666" w:hRule="atLeast"/>
        </w:trPr>
        <w:tc>
          <w:tcPr>
            <w:tcW w:w="6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26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0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Отчетный год</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Текущий год</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Плановый период реализации Программы</w:t>
            </w:r>
          </w:p>
        </w:tc>
      </w:tr>
      <w:tr>
        <w:trPr/>
        <w:tc>
          <w:tcPr>
            <w:tcW w:w="6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26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0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2020</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2021</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2022</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2023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2024</w:t>
            </w:r>
          </w:p>
        </w:tc>
      </w:tr>
      <w:tr>
        <w:trPr/>
        <w:tc>
          <w:tcPr>
            <w:tcW w:w="6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1</w:t>
            </w:r>
          </w:p>
        </w:tc>
        <w:tc>
          <w:tcPr>
            <w:tcW w:w="26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2</w:t>
            </w:r>
          </w:p>
        </w:tc>
        <w:tc>
          <w:tcPr>
            <w:tcW w:w="1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3</w:t>
            </w:r>
          </w:p>
        </w:tc>
        <w:tc>
          <w:tcPr>
            <w:tcW w:w="10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4</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5</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6</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7</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8</w:t>
            </w:r>
          </w:p>
        </w:tc>
      </w:tr>
      <w:tr>
        <w:trPr>
          <w:trHeight w:val="452" w:hRule="atLeast"/>
        </w:trPr>
        <w:tc>
          <w:tcPr>
            <w:tcW w:w="9569"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200"/>
              <w:ind w:left="720" w:right="-7" w:hanging="360"/>
              <w:rPr>
                <w:rFonts w:ascii="Times New Roman" w:hAnsi="Times New Roman" w:cs="Times New Roman"/>
                <w:sz w:val="24"/>
                <w:szCs w:val="24"/>
              </w:rPr>
            </w:pPr>
            <w:r>
              <w:rPr>
                <w:rFonts w:cs="Times New Roman" w:ascii="Times New Roman" w:hAnsi="Times New Roman"/>
                <w:sz w:val="24"/>
                <w:szCs w:val="24"/>
              </w:rPr>
              <w:t>Показатель (критерий) территориальной доступности</w:t>
            </w:r>
          </w:p>
        </w:tc>
      </w:tr>
      <w:tr>
        <w:trPr/>
        <w:tc>
          <w:tcPr>
            <w:tcW w:w="6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1.1.</w:t>
            </w:r>
          </w:p>
        </w:tc>
        <w:tc>
          <w:tcPr>
            <w:tcW w:w="26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rPr>
                <w:rFonts w:ascii="Times New Roman" w:hAnsi="Times New Roman" w:cs="Times New Roman"/>
              </w:rPr>
            </w:pPr>
            <w:r>
              <w:rPr>
                <w:rFonts w:cs="Times New Roman" w:ascii="Times New Roman" w:hAnsi="Times New Roman"/>
              </w:rPr>
              <w:t>Доля потребителей, обеспеченных доступом к коммунальной инфраструктуре в  муниципальном образовании</w:t>
            </w:r>
          </w:p>
        </w:tc>
        <w:tc>
          <w:tcPr>
            <w:tcW w:w="1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132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100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100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100</w:t>
            </w:r>
          </w:p>
        </w:tc>
      </w:tr>
      <w:tr>
        <w:trPr/>
        <w:tc>
          <w:tcPr>
            <w:tcW w:w="9569"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1"/>
              </w:numPr>
              <w:spacing w:before="0" w:after="200"/>
              <w:ind w:left="720" w:right="-7" w:hanging="360"/>
              <w:rPr>
                <w:rFonts w:ascii="Times New Roman" w:hAnsi="Times New Roman" w:cs="Times New Roman"/>
                <w:sz w:val="24"/>
                <w:szCs w:val="24"/>
              </w:rPr>
            </w:pPr>
            <w:r>
              <w:rPr>
                <w:rFonts w:cs="Times New Roman" w:ascii="Times New Roman" w:hAnsi="Times New Roman"/>
                <w:sz w:val="24"/>
                <w:szCs w:val="24"/>
              </w:rPr>
              <w:t>Показатель (критерий) экономической доступности</w:t>
            </w:r>
          </w:p>
        </w:tc>
      </w:tr>
      <w:tr>
        <w:trPr/>
        <w:tc>
          <w:tcPr>
            <w:tcW w:w="6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2.1.</w:t>
            </w:r>
          </w:p>
        </w:tc>
        <w:tc>
          <w:tcPr>
            <w:tcW w:w="26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rPr>
                <w:rFonts w:ascii="Times New Roman" w:hAnsi="Times New Roman" w:cs="Times New Roman"/>
              </w:rPr>
            </w:pPr>
            <w:r>
              <w:rPr>
                <w:rFonts w:cs="Times New Roman" w:ascii="Times New Roman" w:hAnsi="Times New Roman"/>
              </w:rPr>
              <w:t xml:space="preserve">Соответствие фактически сложившегося роста платы граждан за коммунальные услуги установленному субъектом Федерации </w:t>
            </w:r>
          </w:p>
        </w:tc>
        <w:tc>
          <w:tcPr>
            <w:tcW w:w="1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7" w:hanging="0"/>
              <w:jc w:val="center"/>
              <w:rPr>
                <w:rFonts w:ascii="Times New Roman" w:hAnsi="Times New Roman" w:cs="Times New Roman"/>
                <w:sz w:val="24"/>
                <w:szCs w:val="24"/>
              </w:rPr>
            </w:pPr>
            <w:r>
              <w:rPr>
                <w:rFonts w:cs="Times New Roman" w:ascii="Times New Roman" w:hAnsi="Times New Roman"/>
                <w:sz w:val="24"/>
                <w:szCs w:val="24"/>
              </w:rPr>
              <w:t>Коэффициент</w:t>
            </w:r>
          </w:p>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1</w:t>
            </w:r>
          </w:p>
        </w:tc>
        <w:tc>
          <w:tcPr>
            <w:tcW w:w="132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1</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1</w:t>
            </w:r>
          </w:p>
        </w:tc>
      </w:tr>
      <w:tr>
        <w:trPr/>
        <w:tc>
          <w:tcPr>
            <w:tcW w:w="9569"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rPr>
                <w:rFonts w:ascii="Times New Roman" w:hAnsi="Times New Roman" w:cs="Times New Roman"/>
                <w:sz w:val="24"/>
                <w:szCs w:val="24"/>
              </w:rPr>
            </w:pPr>
            <w:r>
              <w:rPr>
                <w:rFonts w:cs="Times New Roman" w:ascii="Times New Roman" w:hAnsi="Times New Roman"/>
              </w:rPr>
              <w:t>3.</w:t>
            </w:r>
            <w:r>
              <w:rPr>
                <w:rFonts w:cs="Times New Roman" w:ascii="Times New Roman" w:hAnsi="Times New Roman"/>
                <w:sz w:val="28"/>
                <w:szCs w:val="28"/>
              </w:rPr>
              <w:t xml:space="preserve"> </w:t>
            </w:r>
            <w:r>
              <w:rPr>
                <w:rFonts w:cs="Times New Roman" w:ascii="Times New Roman" w:hAnsi="Times New Roman"/>
                <w:sz w:val="24"/>
                <w:szCs w:val="24"/>
              </w:rPr>
              <w:t>Показатель доли неэффективных расходов на жилищно-коммунальное хозяйство</w:t>
            </w:r>
          </w:p>
        </w:tc>
      </w:tr>
      <w:tr>
        <w:trPr/>
        <w:tc>
          <w:tcPr>
            <w:tcW w:w="6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3.1.</w:t>
            </w:r>
          </w:p>
        </w:tc>
        <w:tc>
          <w:tcPr>
            <w:tcW w:w="26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rPr>
                <w:rFonts w:ascii="Times New Roman" w:hAnsi="Times New Roman" w:cs="Times New Roman"/>
                <w:color w:val="000000"/>
              </w:rPr>
            </w:pPr>
            <w:r>
              <w:rPr>
                <w:rFonts w:cs="Times New Roman" w:ascii="Times New Roman" w:hAnsi="Times New Roman"/>
              </w:rPr>
              <w:t>Доля объема неэффективных расходов бюджетных средств к общему объему бюджетных расходов в области жилищно-коммунального хозяйства муниципального образования*</w:t>
            </w:r>
          </w:p>
        </w:tc>
        <w:tc>
          <w:tcPr>
            <w:tcW w:w="1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132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9569" w:type="dxa"/>
            <w:gridSpan w:val="9"/>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4.</w:t>
            </w:r>
            <w:r>
              <w:rPr>
                <w:rFonts w:cs="Times New Roman" w:ascii="Times New Roman" w:hAnsi="Times New Roman"/>
                <w:sz w:val="24"/>
                <w:szCs w:val="24"/>
              </w:rPr>
              <w:t>Показатель доли не эффективных организаций жилищно-коммунального хозяйства</w:t>
            </w:r>
          </w:p>
        </w:tc>
      </w:tr>
      <w:tr>
        <w:trPr/>
        <w:tc>
          <w:tcPr>
            <w:tcW w:w="60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4.1.</w:t>
            </w:r>
          </w:p>
        </w:tc>
        <w:tc>
          <w:tcPr>
            <w:tcW w:w="26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rPr>
                <w:rFonts w:ascii="Times New Roman" w:hAnsi="Times New Roman" w:cs="Times New Roman"/>
                <w:color w:val="000000"/>
              </w:rPr>
            </w:pPr>
            <w:r>
              <w:rPr>
                <w:rFonts w:cs="Times New Roman" w:ascii="Times New Roman" w:hAnsi="Times New Roman"/>
              </w:rPr>
              <w:t>Доля неэффективных предприятий жилищно-коммунального хозяйства</w:t>
            </w:r>
          </w:p>
        </w:tc>
        <w:tc>
          <w:tcPr>
            <w:tcW w:w="1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132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*Неэффективным расходованием бюджетных средств в области жилищно-коммунального хозяйства является направление бюджетных средств на компенсацию организациям жилищно-коммунальной сферы разницы между экономически обоснованными тарифами и тарифами, установленными для населения и на покрытие убытков организаций жилищно-коммунального хозяйства, возникших в связи с применением регулируемых цен на жилищно-коммунальные услуги.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Сроки реализации подпрограммы 2017-2023 годы: 1 этап – 2017 год,  2 этап – 2018 год, 3 этап – 2019 год, 4 этап – 2020 год,  5 этап – 2021 год, 6 этап – 2022 год, 7 этап – 2023год, 8 этап – 2024 год.  </w:t>
      </w:r>
    </w:p>
    <w:p>
      <w:pPr>
        <w:pStyle w:val="Normal"/>
        <w:spacing w:lineRule="auto" w:line="240" w:before="0" w:after="0"/>
        <w:ind w:left="360" w:hanging="0"/>
        <w:jc w:val="center"/>
        <w:rPr>
          <w:rFonts w:ascii="Times New Roman" w:hAnsi="Times New Roman" w:cs="Times New Roman"/>
          <w:b/>
          <w:b/>
          <w:bCs/>
          <w:sz w:val="28"/>
          <w:szCs w:val="28"/>
        </w:rPr>
      </w:pPr>
      <w:r>
        <w:rPr>
          <w:rFonts w:cs="Times New Roman" w:ascii="Times New Roman" w:hAnsi="Times New Roman"/>
          <w:b/>
          <w:bCs/>
          <w:sz w:val="28"/>
          <w:szCs w:val="28"/>
        </w:rPr>
        <w:t>3.Ресурсное обеспечение реализации подпрограммы</w:t>
      </w:r>
    </w:p>
    <w:tbl>
      <w:tblPr>
        <w:tblStyle w:val="ac"/>
        <w:tblW w:w="9853"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374"/>
        <w:gridCol w:w="1718"/>
        <w:gridCol w:w="992"/>
        <w:gridCol w:w="1506"/>
        <w:gridCol w:w="480"/>
        <w:gridCol w:w="1417"/>
        <w:gridCol w:w="1558"/>
        <w:gridCol w:w="750"/>
        <w:gridCol w:w="1057"/>
      </w:tblGrid>
      <w:tr>
        <w:trPr/>
        <w:tc>
          <w:tcPr>
            <w:tcW w:w="374" w:type="dxa"/>
            <w:vMerge w:val="restart"/>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w:t>
            </w:r>
          </w:p>
        </w:tc>
        <w:tc>
          <w:tcPr>
            <w:tcW w:w="1718" w:type="dxa"/>
            <w:vMerge w:val="restart"/>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 xml:space="preserve">Наименование подпрограммы </w:t>
            </w:r>
          </w:p>
        </w:tc>
        <w:tc>
          <w:tcPr>
            <w:tcW w:w="992" w:type="dxa"/>
            <w:vMerge w:val="restart"/>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Срок исполнения (по годам</w:t>
            </w:r>
          </w:p>
        </w:tc>
        <w:tc>
          <w:tcPr>
            <w:tcW w:w="1506" w:type="dxa"/>
            <w:vMerge w:val="restart"/>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Объем финансирования</w:t>
            </w:r>
          </w:p>
        </w:tc>
        <w:tc>
          <w:tcPr>
            <w:tcW w:w="4205" w:type="dxa"/>
            <w:gridSpan w:val="4"/>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В том числе:</w:t>
            </w:r>
          </w:p>
        </w:tc>
        <w:tc>
          <w:tcPr>
            <w:tcW w:w="1057" w:type="dxa"/>
            <w:vMerge w:val="restart"/>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
                <w:bCs/>
                <w:kern w:val="0"/>
                <w:sz w:val="18"/>
                <w:szCs w:val="18"/>
                <w:lang w:val="ru-RU" w:bidi="ar-SA"/>
              </w:rPr>
              <w:t>Исполнители, соисполнители</w:t>
            </w:r>
          </w:p>
        </w:tc>
      </w:tr>
      <w:tr>
        <w:trPr/>
        <w:tc>
          <w:tcPr>
            <w:tcW w:w="374"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718"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992"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506"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480" w:type="dxa"/>
            <w:vMerge w:val="restart"/>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 xml:space="preserve">Субвенции </w:t>
            </w:r>
          </w:p>
        </w:tc>
        <w:tc>
          <w:tcPr>
            <w:tcW w:w="2975" w:type="dxa"/>
            <w:gridSpan w:val="2"/>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Собственные доходы</w:t>
            </w:r>
          </w:p>
        </w:tc>
        <w:tc>
          <w:tcPr>
            <w:tcW w:w="750" w:type="dxa"/>
            <w:vMerge w:val="restart"/>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Внебюджетные средства</w:t>
            </w:r>
          </w:p>
        </w:tc>
        <w:tc>
          <w:tcPr>
            <w:tcW w:w="1057"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r>
      <w:tr>
        <w:trPr>
          <w:trHeight w:val="2507" w:hRule="atLeast"/>
        </w:trPr>
        <w:tc>
          <w:tcPr>
            <w:tcW w:w="374"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718"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992"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506"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480"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417" w:type="dxa"/>
            <w:tcBorders/>
          </w:tcPr>
          <w:p>
            <w:pPr>
              <w:pStyle w:val="Normal"/>
              <w:widowControl w:val="fals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bidi="ar-SA"/>
              </w:rPr>
              <w:t>Субсидии,</w:t>
            </w:r>
          </w:p>
          <w:p>
            <w:pPr>
              <w:pStyle w:val="Normal"/>
              <w:widowControl w:val="false"/>
              <w:spacing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bidi="ar-SA"/>
              </w:rPr>
              <w:t xml:space="preserve">иные межбюджетные </w:t>
            </w:r>
          </w:p>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kern w:val="0"/>
                <w:sz w:val="24"/>
                <w:szCs w:val="24"/>
                <w:lang w:val="ru-RU" w:bidi="ar-SA"/>
              </w:rPr>
              <w:t>трансферты</w:t>
            </w:r>
          </w:p>
        </w:tc>
        <w:tc>
          <w:tcPr>
            <w:tcW w:w="1558"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Другие собственные доходы</w:t>
            </w:r>
          </w:p>
        </w:tc>
        <w:tc>
          <w:tcPr>
            <w:tcW w:w="750"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057"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r>
      <w:tr>
        <w:trPr>
          <w:trHeight w:val="2619" w:hRule="atLeast"/>
          <w:cantSplit w:val="true"/>
        </w:trPr>
        <w:tc>
          <w:tcPr>
            <w:tcW w:w="374"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1</w:t>
            </w:r>
          </w:p>
        </w:tc>
        <w:tc>
          <w:tcPr>
            <w:tcW w:w="1718" w:type="dxa"/>
            <w:tcBorders/>
          </w:tcPr>
          <w:p>
            <w:pPr>
              <w:pStyle w:val="Normal"/>
              <w:widowControl/>
              <w:spacing w:before="0" w:after="200"/>
              <w:jc w:val="left"/>
              <w:rPr>
                <w:rFonts w:ascii="Times New Roman" w:hAnsi="Times New Roman" w:cs="Times New Roman"/>
                <w:bCs/>
                <w:sz w:val="24"/>
                <w:szCs w:val="24"/>
              </w:rPr>
            </w:pPr>
            <w:r>
              <w:rPr>
                <w:rFonts w:eastAsia="Calibri" w:cs="Times New Roman" w:ascii="Times New Roman" w:hAnsi="Times New Roman"/>
                <w:kern w:val="0"/>
                <w:lang w:val="ru-RU" w:bidi="ar-SA"/>
              </w:rPr>
              <w:t>«Развитие жилищно-коммунального комплекса на территории ЗАТО г. Радужный Владимирской области»</w:t>
            </w:r>
          </w:p>
        </w:tc>
        <w:tc>
          <w:tcPr>
            <w:tcW w:w="992"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506"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480"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417"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558"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750"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057" w:type="dxa"/>
            <w:tcBorders/>
            <w:textDirection w:val="btLr"/>
          </w:tcPr>
          <w:p>
            <w:pPr>
              <w:pStyle w:val="Normal"/>
              <w:widowControl/>
              <w:spacing w:before="0" w:after="200"/>
              <w:ind w:left="113" w:right="113" w:hanging="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МКУ «ГКМХ»</w:t>
            </w:r>
          </w:p>
        </w:tc>
      </w:tr>
      <w:tr>
        <w:trPr>
          <w:trHeight w:val="486" w:hRule="atLeast"/>
        </w:trPr>
        <w:tc>
          <w:tcPr>
            <w:tcW w:w="374"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718"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Всего</w:t>
            </w:r>
          </w:p>
        </w:tc>
        <w:tc>
          <w:tcPr>
            <w:tcW w:w="992"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2017-2024</w:t>
            </w:r>
          </w:p>
        </w:tc>
        <w:tc>
          <w:tcPr>
            <w:tcW w:w="1506"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kern w:val="0"/>
                <w:lang w:val="ru-RU" w:bidi="ar-SA"/>
              </w:rPr>
              <w:t xml:space="preserve">310 278,51086  </w:t>
            </w:r>
          </w:p>
        </w:tc>
        <w:tc>
          <w:tcPr>
            <w:tcW w:w="480"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r>
          </w:p>
        </w:tc>
        <w:tc>
          <w:tcPr>
            <w:tcW w:w="1417"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t>1615,10</w:t>
            </w:r>
          </w:p>
        </w:tc>
        <w:tc>
          <w:tcPr>
            <w:tcW w:w="1558"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t>308 663,4</w:t>
            </w:r>
            <w:bookmarkStart w:id="0" w:name="_GoBack"/>
            <w:bookmarkEnd w:id="0"/>
            <w:r>
              <w:rPr>
                <w:rFonts w:eastAsia="Calibri" w:cs="Times New Roman" w:ascii="Times New Roman" w:hAnsi="Times New Roman"/>
                <w:bCs/>
                <w:kern w:val="0"/>
                <w:lang w:val="ru-RU" w:bidi="ar-SA"/>
              </w:rPr>
              <w:t xml:space="preserve">1086  </w:t>
            </w:r>
          </w:p>
        </w:tc>
        <w:tc>
          <w:tcPr>
            <w:tcW w:w="750"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057"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r>
      <w:tr>
        <w:trPr/>
        <w:tc>
          <w:tcPr>
            <w:tcW w:w="374" w:type="dxa"/>
            <w:vMerge w:val="restart"/>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718" w:type="dxa"/>
            <w:vMerge w:val="restart"/>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 xml:space="preserve"> </w:t>
            </w:r>
            <w:r>
              <w:rPr>
                <w:rFonts w:eastAsia="Calibri" w:cs="Times New Roman" w:ascii="Times New Roman" w:hAnsi="Times New Roman"/>
                <w:bCs/>
                <w:kern w:val="0"/>
                <w:sz w:val="24"/>
                <w:szCs w:val="24"/>
                <w:lang w:val="ru-RU" w:bidi="ar-SA"/>
              </w:rPr>
              <w:t>В том числе по годам</w:t>
            </w:r>
          </w:p>
        </w:tc>
        <w:tc>
          <w:tcPr>
            <w:tcW w:w="992"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2017</w:t>
            </w:r>
          </w:p>
        </w:tc>
        <w:tc>
          <w:tcPr>
            <w:tcW w:w="1506" w:type="dxa"/>
            <w:tcBorders/>
          </w:tcPr>
          <w:p>
            <w:pPr>
              <w:pStyle w:val="Normal"/>
              <w:widowControl/>
              <w:spacing w:before="0" w:after="200"/>
              <w:jc w:val="center"/>
              <w:rPr>
                <w:rFonts w:ascii="Times New Roman" w:hAnsi="Times New Roman" w:cs="Times New Roman"/>
                <w:bCs/>
              </w:rPr>
            </w:pPr>
            <w:r>
              <w:rPr>
                <w:rFonts w:eastAsia="Times New Roman" w:cs="Times New Roman" w:ascii="Times New Roman" w:hAnsi="Times New Roman"/>
                <w:color w:val="000000"/>
                <w:kern w:val="0"/>
                <w:lang w:val="ru-RU" w:eastAsia="ru-RU" w:bidi="ar-SA"/>
              </w:rPr>
              <w:t>41 188,07843</w:t>
            </w:r>
            <w:r>
              <w:rPr>
                <w:rFonts w:eastAsia="Calibri" w:cs="Times New Roman" w:ascii="Times New Roman" w:hAnsi="Times New Roman"/>
                <w:kern w:val="0"/>
                <w:lang w:val="ru-RU" w:bidi="ar-SA"/>
              </w:rPr>
              <w:t xml:space="preserve">  </w:t>
            </w:r>
          </w:p>
        </w:tc>
        <w:tc>
          <w:tcPr>
            <w:tcW w:w="480"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r>
          </w:p>
        </w:tc>
        <w:tc>
          <w:tcPr>
            <w:tcW w:w="1417"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r>
          </w:p>
        </w:tc>
        <w:tc>
          <w:tcPr>
            <w:tcW w:w="1558" w:type="dxa"/>
            <w:tcBorders/>
          </w:tcPr>
          <w:p>
            <w:pPr>
              <w:pStyle w:val="Normal"/>
              <w:widowControl/>
              <w:spacing w:before="0" w:after="200"/>
              <w:jc w:val="center"/>
              <w:rPr>
                <w:rFonts w:ascii="Times New Roman" w:hAnsi="Times New Roman" w:cs="Times New Roman"/>
                <w:bCs/>
              </w:rPr>
            </w:pPr>
            <w:r>
              <w:rPr>
                <w:rFonts w:eastAsia="Times New Roman" w:cs="Times New Roman" w:ascii="Times New Roman" w:hAnsi="Times New Roman"/>
                <w:color w:val="000000"/>
                <w:kern w:val="0"/>
                <w:lang w:val="ru-RU" w:eastAsia="ru-RU" w:bidi="ar-SA"/>
              </w:rPr>
              <w:t>41 188,07843</w:t>
            </w:r>
            <w:r>
              <w:rPr>
                <w:rFonts w:eastAsia="Calibri" w:cs="Times New Roman" w:ascii="Times New Roman" w:hAnsi="Times New Roman"/>
                <w:kern w:val="0"/>
                <w:lang w:val="ru-RU" w:bidi="ar-SA"/>
              </w:rPr>
              <w:t xml:space="preserve">  </w:t>
            </w:r>
          </w:p>
        </w:tc>
        <w:tc>
          <w:tcPr>
            <w:tcW w:w="750"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057"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r>
      <w:tr>
        <w:trPr/>
        <w:tc>
          <w:tcPr>
            <w:tcW w:w="374"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718"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992"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2018</w:t>
            </w:r>
          </w:p>
        </w:tc>
        <w:tc>
          <w:tcPr>
            <w:tcW w:w="1506" w:type="dxa"/>
            <w:tcBorders/>
          </w:tcPr>
          <w:p>
            <w:pPr>
              <w:pStyle w:val="Normal"/>
              <w:widowControl/>
              <w:spacing w:before="0" w:after="200"/>
              <w:jc w:val="center"/>
              <w:rPr>
                <w:rFonts w:ascii="Times New Roman" w:hAnsi="Times New Roman" w:cs="Times New Roman"/>
                <w:bCs/>
              </w:rPr>
            </w:pPr>
            <w:r>
              <w:rPr>
                <w:rFonts w:eastAsia="Times New Roman" w:cs="Times New Roman" w:ascii="Times New Roman" w:hAnsi="Times New Roman"/>
                <w:color w:val="000000"/>
                <w:kern w:val="0"/>
                <w:lang w:val="ru-RU" w:eastAsia="ru-RU" w:bidi="ar-SA"/>
              </w:rPr>
              <w:t>39 621,41262</w:t>
            </w:r>
          </w:p>
        </w:tc>
        <w:tc>
          <w:tcPr>
            <w:tcW w:w="480"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r>
          </w:p>
        </w:tc>
        <w:tc>
          <w:tcPr>
            <w:tcW w:w="1417"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r>
          </w:p>
        </w:tc>
        <w:tc>
          <w:tcPr>
            <w:tcW w:w="1558" w:type="dxa"/>
            <w:tcBorders/>
          </w:tcPr>
          <w:p>
            <w:pPr>
              <w:pStyle w:val="Normal"/>
              <w:widowControl/>
              <w:spacing w:before="0" w:after="200"/>
              <w:jc w:val="center"/>
              <w:rPr>
                <w:rFonts w:ascii="Times New Roman" w:hAnsi="Times New Roman" w:cs="Times New Roman"/>
                <w:bCs/>
              </w:rPr>
            </w:pPr>
            <w:r>
              <w:rPr>
                <w:rFonts w:eastAsia="Times New Roman" w:cs="Times New Roman" w:ascii="Times New Roman" w:hAnsi="Times New Roman"/>
                <w:color w:val="000000"/>
                <w:kern w:val="0"/>
                <w:lang w:val="ru-RU" w:eastAsia="ru-RU" w:bidi="ar-SA"/>
              </w:rPr>
              <w:t>39 621,41262</w:t>
            </w:r>
          </w:p>
        </w:tc>
        <w:tc>
          <w:tcPr>
            <w:tcW w:w="750"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057"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r>
      <w:tr>
        <w:trPr/>
        <w:tc>
          <w:tcPr>
            <w:tcW w:w="374"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718"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992"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2019</w:t>
            </w:r>
          </w:p>
        </w:tc>
        <w:tc>
          <w:tcPr>
            <w:tcW w:w="1506"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kern w:val="0"/>
                <w:lang w:val="ru-RU" w:bidi="ar-SA"/>
              </w:rPr>
              <w:t>46 671,75601</w:t>
            </w:r>
          </w:p>
        </w:tc>
        <w:tc>
          <w:tcPr>
            <w:tcW w:w="480"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r>
          </w:p>
        </w:tc>
        <w:tc>
          <w:tcPr>
            <w:tcW w:w="1417"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r>
          </w:p>
        </w:tc>
        <w:tc>
          <w:tcPr>
            <w:tcW w:w="1558"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kern w:val="0"/>
                <w:lang w:val="ru-RU" w:bidi="ar-SA"/>
              </w:rPr>
              <w:t>46 671,75601</w:t>
            </w:r>
          </w:p>
        </w:tc>
        <w:tc>
          <w:tcPr>
            <w:tcW w:w="750"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057"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r>
      <w:tr>
        <w:trPr/>
        <w:tc>
          <w:tcPr>
            <w:tcW w:w="374"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718"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992"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2020</w:t>
            </w:r>
          </w:p>
        </w:tc>
        <w:tc>
          <w:tcPr>
            <w:tcW w:w="1506"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kern w:val="0"/>
                <w:lang w:val="ru-RU" w:bidi="ar-SA"/>
              </w:rPr>
              <w:t>38 066,49155</w:t>
            </w:r>
          </w:p>
        </w:tc>
        <w:tc>
          <w:tcPr>
            <w:tcW w:w="480"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r>
          </w:p>
        </w:tc>
        <w:tc>
          <w:tcPr>
            <w:tcW w:w="1417"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r>
          </w:p>
        </w:tc>
        <w:tc>
          <w:tcPr>
            <w:tcW w:w="1558"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kern w:val="0"/>
                <w:lang w:val="ru-RU" w:bidi="ar-SA"/>
              </w:rPr>
              <w:t>38 066,49155</w:t>
            </w:r>
          </w:p>
        </w:tc>
        <w:tc>
          <w:tcPr>
            <w:tcW w:w="750"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057"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r>
      <w:tr>
        <w:trPr/>
        <w:tc>
          <w:tcPr>
            <w:tcW w:w="374"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718"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992"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2021</w:t>
            </w:r>
          </w:p>
        </w:tc>
        <w:tc>
          <w:tcPr>
            <w:tcW w:w="1506"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t>38 725,47205</w:t>
            </w:r>
          </w:p>
        </w:tc>
        <w:tc>
          <w:tcPr>
            <w:tcW w:w="480"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r>
          </w:p>
        </w:tc>
        <w:tc>
          <w:tcPr>
            <w:tcW w:w="1417"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r>
          </w:p>
        </w:tc>
        <w:tc>
          <w:tcPr>
            <w:tcW w:w="1558"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t>38 725,47205</w:t>
            </w:r>
          </w:p>
        </w:tc>
        <w:tc>
          <w:tcPr>
            <w:tcW w:w="750"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057"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r>
      <w:tr>
        <w:trPr/>
        <w:tc>
          <w:tcPr>
            <w:tcW w:w="374"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718"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992"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2022</w:t>
            </w:r>
          </w:p>
        </w:tc>
        <w:tc>
          <w:tcPr>
            <w:tcW w:w="1506"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t>49 281,91920</w:t>
            </w:r>
          </w:p>
        </w:tc>
        <w:tc>
          <w:tcPr>
            <w:tcW w:w="480"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r>
          </w:p>
        </w:tc>
        <w:tc>
          <w:tcPr>
            <w:tcW w:w="1417"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t xml:space="preserve">     </w:t>
            </w:r>
            <w:r>
              <w:rPr>
                <w:rFonts w:eastAsia="Calibri" w:cs="Times New Roman" w:ascii="Times New Roman" w:hAnsi="Times New Roman"/>
                <w:bCs/>
                <w:kern w:val="0"/>
                <w:lang w:val="ru-RU" w:bidi="ar-SA"/>
              </w:rPr>
              <w:t>1615,10</w:t>
            </w:r>
          </w:p>
        </w:tc>
        <w:tc>
          <w:tcPr>
            <w:tcW w:w="1558"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t>47 666,81920</w:t>
            </w:r>
          </w:p>
        </w:tc>
        <w:tc>
          <w:tcPr>
            <w:tcW w:w="750"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057"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r>
      <w:tr>
        <w:trPr>
          <w:trHeight w:val="303" w:hRule="atLeast"/>
        </w:trPr>
        <w:tc>
          <w:tcPr>
            <w:tcW w:w="374"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718" w:type="dxa"/>
            <w:vMerge w:val="continue"/>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992"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2023</w:t>
            </w:r>
          </w:p>
        </w:tc>
        <w:tc>
          <w:tcPr>
            <w:tcW w:w="1506"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t>25 815,86400</w:t>
            </w:r>
          </w:p>
        </w:tc>
        <w:tc>
          <w:tcPr>
            <w:tcW w:w="480"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r>
          </w:p>
        </w:tc>
        <w:tc>
          <w:tcPr>
            <w:tcW w:w="1417"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r>
          </w:p>
        </w:tc>
        <w:tc>
          <w:tcPr>
            <w:tcW w:w="1558"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t>25 815,86400</w:t>
            </w:r>
          </w:p>
        </w:tc>
        <w:tc>
          <w:tcPr>
            <w:tcW w:w="750"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057"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r>
      <w:tr>
        <w:trPr>
          <w:trHeight w:val="303" w:hRule="atLeast"/>
        </w:trPr>
        <w:tc>
          <w:tcPr>
            <w:tcW w:w="374"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718"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992"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t>2024</w:t>
            </w:r>
          </w:p>
        </w:tc>
        <w:tc>
          <w:tcPr>
            <w:tcW w:w="1506" w:type="dxa"/>
            <w:tcBorders/>
          </w:tcPr>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t>30 907,51700</w:t>
            </w:r>
          </w:p>
        </w:tc>
        <w:tc>
          <w:tcPr>
            <w:tcW w:w="480"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r>
          </w:p>
        </w:tc>
        <w:tc>
          <w:tcPr>
            <w:tcW w:w="1417" w:type="dxa"/>
            <w:tcBorders/>
          </w:tcPr>
          <w:p>
            <w:pPr>
              <w:pStyle w:val="Normal"/>
              <w:widowControl/>
              <w:spacing w:before="0" w:after="200"/>
              <w:jc w:val="center"/>
              <w:rPr>
                <w:rFonts w:ascii="Times New Roman" w:hAnsi="Times New Roman" w:cs="Times New Roman"/>
                <w:bCs/>
              </w:rPr>
            </w:pPr>
            <w:r>
              <w:rPr>
                <w:rFonts w:eastAsia="Calibri" w:cs="Times New Roman" w:ascii="Times New Roman" w:hAnsi="Times New Roman"/>
                <w:bCs/>
                <w:kern w:val="0"/>
                <w:lang w:val="ru-RU" w:bidi="ar-SA"/>
              </w:rPr>
            </w:r>
          </w:p>
        </w:tc>
        <w:tc>
          <w:tcPr>
            <w:tcW w:w="1558" w:type="dxa"/>
            <w:tcBorders/>
          </w:tcPr>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t>30 907,51700</w:t>
            </w:r>
          </w:p>
        </w:tc>
        <w:tc>
          <w:tcPr>
            <w:tcW w:w="750"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c>
          <w:tcPr>
            <w:tcW w:w="1057" w:type="dxa"/>
            <w:tcBorders/>
          </w:tcPr>
          <w:p>
            <w:pPr>
              <w:pStyle w:val="Normal"/>
              <w:widowControl/>
              <w:spacing w:before="0" w:after="200"/>
              <w:jc w:val="center"/>
              <w:rPr>
                <w:rFonts w:ascii="Times New Roman" w:hAnsi="Times New Roman" w:cs="Times New Roman"/>
                <w:bCs/>
                <w:sz w:val="24"/>
                <w:szCs w:val="24"/>
              </w:rPr>
            </w:pPr>
            <w:r>
              <w:rPr>
                <w:rFonts w:eastAsia="Calibri" w:cs="Times New Roman" w:ascii="Times New Roman" w:hAnsi="Times New Roman"/>
                <w:bCs/>
                <w:kern w:val="0"/>
                <w:sz w:val="24"/>
                <w:szCs w:val="24"/>
                <w:lang w:val="ru-RU" w:bidi="ar-SA"/>
              </w:rPr>
            </w:r>
          </w:p>
        </w:tc>
      </w:tr>
    </w:tbl>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4. Мероприятия подпрограммы</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Перечень мероприятий подпрограммы представлен в приложении подпрограмме.</w:t>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t>Подпрограмма</w:t>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t>Паспорт подпрограммы</w:t>
      </w:r>
    </w:p>
    <w:p>
      <w:pPr>
        <w:pStyle w:val="ConsPlusNormal"/>
        <w:widowControl/>
        <w:ind w:hanging="0"/>
        <w:jc w:val="center"/>
        <w:rPr>
          <w:rFonts w:ascii="Times New Roman" w:hAnsi="Times New Roman" w:cs="Times New Roman"/>
          <w:b/>
          <w:b/>
          <w:bCs/>
          <w:sz w:val="28"/>
          <w:szCs w:val="28"/>
        </w:rPr>
      </w:pPr>
      <w:r>
        <w:rPr>
          <w:rFonts w:cs="Times New Roman" w:ascii="Times New Roman" w:hAnsi="Times New Roman"/>
          <w:b/>
          <w:bCs/>
          <w:sz w:val="28"/>
          <w:szCs w:val="28"/>
        </w:rPr>
      </w:r>
    </w:p>
    <w:tbl>
      <w:tblPr>
        <w:tblW w:w="8931" w:type="dxa"/>
        <w:jc w:val="left"/>
        <w:tblInd w:w="9" w:type="dxa"/>
        <w:tblLayout w:type="fixed"/>
        <w:tblCellMar>
          <w:top w:w="0" w:type="dxa"/>
          <w:left w:w="70" w:type="dxa"/>
          <w:bottom w:w="0" w:type="dxa"/>
          <w:right w:w="70" w:type="dxa"/>
        </w:tblCellMar>
        <w:tblLook w:firstRow="1" w:noVBand="1" w:lastRow="0" w:firstColumn="1" w:lastColumn="0" w:noHBand="0" w:val="04a0"/>
      </w:tblPr>
      <w:tblGrid>
        <w:gridCol w:w="2406"/>
        <w:gridCol w:w="6524"/>
      </w:tblGrid>
      <w:tr>
        <w:trPr>
          <w:trHeight w:val="240" w:hRule="atLeast"/>
          <w:cantSplit w:val="true"/>
        </w:trPr>
        <w:tc>
          <w:tcPr>
            <w:tcW w:w="2406"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8"/>
                <w:szCs w:val="28"/>
              </w:rPr>
            </w:pPr>
            <w:r>
              <w:rPr>
                <w:rFonts w:cs="Times New Roman" w:ascii="Times New Roman" w:hAnsi="Times New Roman"/>
                <w:sz w:val="28"/>
                <w:szCs w:val="28"/>
              </w:rPr>
              <w:t xml:space="preserve">Наименование подпрограммы          </w:t>
            </w:r>
          </w:p>
        </w:tc>
        <w:tc>
          <w:tcPr>
            <w:tcW w:w="652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sz w:val="28"/>
                <w:szCs w:val="28"/>
              </w:rPr>
            </w:pPr>
            <w:r>
              <w:rPr>
                <w:rFonts w:cs="Times New Roman" w:ascii="Times New Roman" w:hAnsi="Times New Roman"/>
                <w:sz w:val="28"/>
                <w:szCs w:val="2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 Владимирской области»</w:t>
            </w:r>
          </w:p>
        </w:tc>
      </w:tr>
      <w:tr>
        <w:trPr>
          <w:trHeight w:val="240" w:hRule="atLeast"/>
          <w:cantSplit w:val="true"/>
        </w:trPr>
        <w:tc>
          <w:tcPr>
            <w:tcW w:w="240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rPr>
              <w:t>Ответственный исполнитель подпрограммы</w:t>
            </w:r>
          </w:p>
        </w:tc>
        <w:tc>
          <w:tcPr>
            <w:tcW w:w="65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rPr>
              <w:t>Муниципальное казенное учреждение «Городской комитет муниципального хозяйства ЗАТО г. Радужный Владимирской области» (Далее по тексту МКУ «ГКМХ»)</w:t>
            </w:r>
          </w:p>
        </w:tc>
      </w:tr>
      <w:tr>
        <w:trPr>
          <w:trHeight w:val="240" w:hRule="atLeast"/>
          <w:cantSplit w:val="true"/>
        </w:trPr>
        <w:tc>
          <w:tcPr>
            <w:tcW w:w="2406"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Цели подпрограммы</w:t>
            </w:r>
          </w:p>
          <w:p>
            <w:pPr>
              <w:pStyle w:val="ConsPlusNormal"/>
              <w:widowControl w:val="false"/>
              <w:ind w:hanging="0"/>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ind w:hanging="0"/>
              <w:rPr>
                <w:rFonts w:ascii="Times New Roman" w:hAnsi="Times New Roman" w:cs="Times New Roman"/>
                <w:sz w:val="28"/>
                <w:szCs w:val="28"/>
              </w:rPr>
            </w:pPr>
            <w:r>
              <w:rPr>
                <w:rFonts w:cs="Times New Roman" w:ascii="Times New Roman" w:hAnsi="Times New Roman"/>
                <w:sz w:val="28"/>
                <w:szCs w:val="28"/>
              </w:rPr>
            </w:r>
          </w:p>
        </w:tc>
        <w:tc>
          <w:tcPr>
            <w:tcW w:w="65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 xml:space="preserve">Осуществление строительного контроля  в полном соответствии с требованиями действующего законодательства </w:t>
            </w:r>
          </w:p>
          <w:p>
            <w:pPr>
              <w:pStyle w:val="Normal"/>
              <w:widowControl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r>
          </w:p>
        </w:tc>
      </w:tr>
      <w:tr>
        <w:trPr>
          <w:trHeight w:val="240" w:hRule="atLeast"/>
          <w:cantSplit w:val="true"/>
        </w:trPr>
        <w:tc>
          <w:tcPr>
            <w:tcW w:w="2406"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8"/>
                <w:szCs w:val="28"/>
              </w:rPr>
            </w:pPr>
            <w:r>
              <w:rPr>
                <w:rFonts w:cs="Times New Roman" w:ascii="Times New Roman" w:hAnsi="Times New Roman"/>
                <w:sz w:val="28"/>
                <w:szCs w:val="28"/>
              </w:rPr>
              <w:t>Задачи подпрограммы</w:t>
            </w:r>
          </w:p>
        </w:tc>
        <w:tc>
          <w:tcPr>
            <w:tcW w:w="6524"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8"/>
                <w:szCs w:val="28"/>
              </w:rPr>
            </w:pPr>
            <w:r>
              <w:rPr>
                <w:rFonts w:cs="Times New Roman" w:ascii="Times New Roman" w:hAnsi="Times New Roman"/>
                <w:sz w:val="28"/>
                <w:szCs w:val="28"/>
              </w:rPr>
              <w:t>1.Соблюдение  подрядными организациями качества выполняемых работ по капитальному ремонту на объектах в полном соответствии со сметной документацией, строительными нормами и правилами.</w:t>
            </w:r>
          </w:p>
          <w:p>
            <w:pPr>
              <w:pStyle w:val="ConsPlusNormal"/>
              <w:widowControl w:val="false"/>
              <w:ind w:hanging="0"/>
              <w:rPr>
                <w:rFonts w:ascii="Times New Roman" w:hAnsi="Times New Roman" w:cs="Times New Roman"/>
                <w:sz w:val="28"/>
                <w:szCs w:val="28"/>
              </w:rPr>
            </w:pPr>
            <w:r>
              <w:rPr>
                <w:rFonts w:cs="Times New Roman" w:ascii="Times New Roman" w:hAnsi="Times New Roman"/>
                <w:sz w:val="28"/>
                <w:szCs w:val="28"/>
              </w:rPr>
              <w:t>2. Исключение несоответствия по качеству работ, поставок, технологической дисциплине.</w:t>
            </w:r>
          </w:p>
        </w:tc>
      </w:tr>
      <w:tr>
        <w:trPr>
          <w:trHeight w:val="240" w:hRule="atLeast"/>
          <w:cantSplit w:val="true"/>
        </w:trPr>
        <w:tc>
          <w:tcPr>
            <w:tcW w:w="2406"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8"/>
                <w:szCs w:val="28"/>
              </w:rPr>
            </w:pPr>
            <w:r>
              <w:rPr>
                <w:rFonts w:cs="Times New Roman" w:ascii="Times New Roman" w:hAnsi="Times New Roman"/>
                <w:sz w:val="28"/>
                <w:szCs w:val="28"/>
              </w:rPr>
              <w:t>Целевые индикаторы и показатели</w:t>
            </w:r>
          </w:p>
          <w:p>
            <w:pPr>
              <w:pStyle w:val="ConsPlusNormal"/>
              <w:widowControl w:val="false"/>
              <w:ind w:hanging="0"/>
              <w:rPr>
                <w:rFonts w:ascii="Times New Roman" w:hAnsi="Times New Roman" w:cs="Times New Roman"/>
                <w:sz w:val="28"/>
                <w:szCs w:val="28"/>
              </w:rPr>
            </w:pPr>
            <w:r>
              <w:rPr>
                <w:rFonts w:cs="Times New Roman" w:ascii="Times New Roman" w:hAnsi="Times New Roman"/>
                <w:sz w:val="28"/>
                <w:szCs w:val="28"/>
              </w:rPr>
            </w:r>
          </w:p>
        </w:tc>
        <w:tc>
          <w:tcPr>
            <w:tcW w:w="6524"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8"/>
                <w:szCs w:val="28"/>
              </w:rPr>
            </w:pPr>
            <w:r>
              <w:rPr>
                <w:rFonts w:cs="Times New Roman" w:ascii="Times New Roman" w:hAnsi="Times New Roman"/>
                <w:sz w:val="28"/>
                <w:szCs w:val="28"/>
              </w:rPr>
              <w:t>Количество заключенных  МКУ «ГКМХ» договоров, соглашений на осуществление строительного контроля с организациями, учреждениями</w:t>
            </w:r>
          </w:p>
        </w:tc>
      </w:tr>
      <w:tr>
        <w:trPr>
          <w:trHeight w:val="240" w:hRule="atLeast"/>
          <w:cantSplit w:val="true"/>
        </w:trPr>
        <w:tc>
          <w:tcPr>
            <w:tcW w:w="2406"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8"/>
                <w:szCs w:val="28"/>
              </w:rPr>
            </w:pPr>
            <w:r>
              <w:rPr>
                <w:rFonts w:cs="Times New Roman" w:ascii="Times New Roman" w:hAnsi="Times New Roman"/>
                <w:sz w:val="28"/>
                <w:szCs w:val="28"/>
              </w:rPr>
              <w:t>Этапы и сроки реализации подпрограммы</w:t>
            </w:r>
          </w:p>
        </w:tc>
        <w:tc>
          <w:tcPr>
            <w:tcW w:w="6524"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8"/>
                <w:szCs w:val="28"/>
              </w:rPr>
            </w:pPr>
            <w:r>
              <w:rPr>
                <w:rFonts w:cs="Times New Roman" w:ascii="Times New Roman" w:hAnsi="Times New Roman"/>
                <w:sz w:val="28"/>
                <w:szCs w:val="28"/>
              </w:rPr>
              <w:t>2017 -2023  годы, в том числе: 1 этап – 2017 год, 2 этап – 2018 год, 3 этап – 2019 год, 4 этап – 2020 год, 5 этап – 2021 год, 6 этап – 2022 год, 7 этап – 2023 год, 8 этап – 2024 год.</w:t>
            </w:r>
          </w:p>
        </w:tc>
      </w:tr>
      <w:tr>
        <w:trPr>
          <w:trHeight w:val="979" w:hRule="atLeast"/>
          <w:cantSplit w:val="true"/>
        </w:trPr>
        <w:tc>
          <w:tcPr>
            <w:tcW w:w="2406"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8"/>
                <w:szCs w:val="28"/>
              </w:rPr>
            </w:pPr>
            <w:r>
              <w:rPr>
                <w:rFonts w:cs="Times New Roman" w:ascii="Times New Roman" w:hAnsi="Times New Roman"/>
                <w:sz w:val="28"/>
                <w:szCs w:val="28"/>
              </w:rPr>
              <w:t>Объем бюджетных ассигнований подпрограммы, в том числе по годам:</w:t>
            </w:r>
          </w:p>
          <w:p>
            <w:pPr>
              <w:pStyle w:val="ConsPlusNormal"/>
              <w:widowControl w:val="false"/>
              <w:ind w:hanging="0"/>
              <w:rPr>
                <w:rFonts w:ascii="Times New Roman" w:hAnsi="Times New Roman" w:cs="Times New Roman"/>
                <w:sz w:val="28"/>
                <w:szCs w:val="28"/>
              </w:rPr>
            </w:pPr>
            <w:r>
              <w:rPr>
                <w:rFonts w:cs="Times New Roman" w:ascii="Times New Roman" w:hAnsi="Times New Roman"/>
                <w:sz w:val="28"/>
                <w:szCs w:val="28"/>
              </w:rPr>
            </w:r>
          </w:p>
        </w:tc>
        <w:tc>
          <w:tcPr>
            <w:tcW w:w="652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Объем финансирования программы составит – 2,75804 рублей, в том числе по годам:</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 xml:space="preserve">2017 год  - </w:t>
            </w:r>
            <w:r>
              <w:rPr>
                <w:rFonts w:cs="Times New Roman" w:ascii="Times New Roman" w:hAnsi="Times New Roman"/>
                <w:sz w:val="28"/>
                <w:szCs w:val="28"/>
              </w:rPr>
              <w:t>2,75804 руб.</w:t>
            </w:r>
          </w:p>
          <w:p>
            <w:pPr>
              <w:pStyle w:val="Normal"/>
              <w:widowControl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2018 год – 0,0   2019 год – 0,0</w:t>
            </w:r>
          </w:p>
          <w:p>
            <w:pPr>
              <w:pStyle w:val="Normal"/>
              <w:widowControl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 xml:space="preserve"> </w:t>
            </w:r>
            <w:r>
              <w:rPr>
                <w:rFonts w:cs="Times New Roman" w:ascii="Times New Roman" w:hAnsi="Times New Roman"/>
                <w:sz w:val="28"/>
                <w:szCs w:val="28"/>
                <w:lang w:eastAsia="ru-RU"/>
              </w:rPr>
              <w:t>2020 год – 0,0   2021 год – 0,0</w:t>
            </w:r>
          </w:p>
          <w:p>
            <w:pPr>
              <w:pStyle w:val="Normal"/>
              <w:widowControl w:val="false"/>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lang w:eastAsia="ru-RU"/>
              </w:rPr>
              <w:t xml:space="preserve">2022 год – 0,0    2023 год – 0,0   2024 год - 0,0 </w:t>
            </w:r>
          </w:p>
        </w:tc>
      </w:tr>
      <w:tr>
        <w:trPr>
          <w:trHeight w:val="720" w:hRule="atLeast"/>
          <w:cantSplit w:val="true"/>
        </w:trPr>
        <w:tc>
          <w:tcPr>
            <w:tcW w:w="2406"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8"/>
                <w:szCs w:val="28"/>
              </w:rPr>
            </w:pPr>
            <w:r>
              <w:rPr>
                <w:rFonts w:cs="Times New Roman" w:ascii="Times New Roman" w:hAnsi="Times New Roman"/>
                <w:sz w:val="28"/>
                <w:szCs w:val="28"/>
              </w:rPr>
              <w:t xml:space="preserve">Ожидаемые результаты   </w:t>
              <w:br/>
              <w:t xml:space="preserve">реализации программы           </w:t>
            </w:r>
          </w:p>
        </w:tc>
        <w:tc>
          <w:tcPr>
            <w:tcW w:w="6524" w:type="dxa"/>
            <w:tcBorders>
              <w:top w:val="single" w:sz="6" w:space="0" w:color="000000"/>
              <w:left w:val="single" w:sz="6" w:space="0" w:color="000000"/>
              <w:bottom w:val="single" w:sz="6" w:space="0" w:color="000000"/>
              <w:right w:val="single" w:sz="6" w:space="0" w:color="000000"/>
            </w:tcBorders>
          </w:tcPr>
          <w:p>
            <w:pPr>
              <w:pStyle w:val="ConsPlusNormal"/>
              <w:widowControl w:val="false"/>
              <w:ind w:hanging="0"/>
              <w:rPr>
                <w:rFonts w:ascii="Times New Roman" w:hAnsi="Times New Roman" w:cs="Times New Roman"/>
                <w:sz w:val="24"/>
                <w:szCs w:val="24"/>
              </w:rPr>
            </w:pPr>
            <w:r>
              <w:rPr>
                <w:rFonts w:cs="Times New Roman" w:ascii="Times New Roman" w:hAnsi="Times New Roman"/>
                <w:sz w:val="28"/>
                <w:szCs w:val="28"/>
              </w:rPr>
              <w:t>Повышение качества проводимых ремонтных работ, работ по реконструкции, строительству на муниципальных объектах</w:t>
            </w:r>
            <w:r>
              <w:rPr>
                <w:rFonts w:cs="Times New Roman" w:ascii="Times New Roman" w:hAnsi="Times New Roman"/>
                <w:sz w:val="24"/>
                <w:szCs w:val="24"/>
              </w:rPr>
              <w:t>.</w:t>
            </w:r>
          </w:p>
        </w:tc>
      </w:tr>
    </w:tbl>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5"/>
        </w:numPr>
        <w:spacing w:lineRule="auto" w:line="240" w:before="0" w:after="0"/>
        <w:jc w:val="center"/>
        <w:outlineLvl w:val="1"/>
        <w:rPr>
          <w:rFonts w:ascii="Times New Roman" w:hAnsi="Times New Roman" w:cs="Times New Roman"/>
          <w:b/>
          <w:b/>
          <w:bCs/>
          <w:sz w:val="28"/>
          <w:szCs w:val="28"/>
        </w:rPr>
      </w:pPr>
      <w:r>
        <w:rPr>
          <w:rFonts w:cs="Times New Roman" w:ascii="Times New Roman" w:hAnsi="Times New Roman"/>
          <w:b/>
          <w:bCs/>
          <w:sz w:val="28"/>
          <w:szCs w:val="28"/>
        </w:rPr>
        <w:t>Характеристика проблемы и обоснование необходимости решения ее программными методами</w:t>
      </w:r>
    </w:p>
    <w:p>
      <w:pPr>
        <w:pStyle w:val="Normal"/>
        <w:numPr>
          <w:ilvl w:val="0"/>
          <w:numId w:val="0"/>
        </w:numPr>
        <w:spacing w:lineRule="auto" w:line="240" w:before="0" w:after="0"/>
        <w:ind w:left="720" w:hanging="0"/>
        <w:outlineLvl w:val="1"/>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Некоммерческой организацией «Фонд капитального ремонта многоквартирных домов Владимирской области» проводятся  торги на выбор организаций на осуществление строительного контроля при выполнении работ по капитальному ремонту  многоквартирных домов. МКУ «ГКМХ» выступает участником  таких торгов, а затем организацией, осуществляющей  строительный контроль при выполнении  работ по капитальному ремонту многоквартирных домов по результатам торгов. МКУ «ГКМХ»  также заключаются договоры  с другими организациями на осуществление строительного контроля.</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Актуальность разработки Программы обусловлена как социальными, так и  экономическими факторами.  Так как МКУ «ГКМХ» является муниципальным казенным учреждением, все доходы, полученные в результате выполнения работ по заключенным возмездным договорам, перечисляются в доход местного бюджета.  Следовательно, для выполнения программных мероприятий необходимо привлечение бюджетных финансовых средств, объем которых  не должен превышать доходов, полученных МКУ «ГКМХ» за услуги  по   строительному  контролю при выполнении работ по капитальному ремонту  многоквартирных домов.</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МКУ «ГКМХ» также заключаются  соглашения на осуществление строительного контроля с учреждениями, финансируемыми из бюджета ЗАТО г. Радужный. Такие соглашения являются безвозмездными.</w:t>
      </w:r>
    </w:p>
    <w:p>
      <w:pPr>
        <w:pStyle w:val="Normal"/>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color w:val="000000"/>
          <w:sz w:val="28"/>
          <w:szCs w:val="28"/>
        </w:rPr>
        <w:t>2.Основные цели, задачи</w:t>
      </w:r>
      <w:r>
        <w:rPr>
          <w:rFonts w:cs="Times New Roman" w:ascii="Times New Roman" w:hAnsi="Times New Roman"/>
          <w:b/>
          <w:bCs/>
          <w:sz w:val="28"/>
          <w:szCs w:val="28"/>
        </w:rPr>
        <w:t xml:space="preserve"> показатели (индикаторы) их достижения, основные ожидаемые конечные результаты подпрограммы, сроки и этапы ее реализации</w:t>
      </w:r>
    </w:p>
    <w:p>
      <w:pPr>
        <w:pStyle w:val="Normal"/>
        <w:spacing w:lineRule="auto" w:line="240" w:before="0" w:after="0"/>
        <w:rPr>
          <w:rFonts w:ascii="Times New Roman" w:hAnsi="Times New Roman" w:cs="Times New Roman"/>
          <w:sz w:val="28"/>
          <w:szCs w:val="28"/>
          <w:lang w:eastAsia="ru-RU"/>
        </w:rPr>
      </w:pPr>
      <w:r>
        <w:rPr>
          <w:rFonts w:cs="Times New Roman" w:ascii="Times New Roman" w:hAnsi="Times New Roman"/>
          <w:sz w:val="28"/>
          <w:szCs w:val="28"/>
        </w:rPr>
        <w:t xml:space="preserve">      </w:t>
      </w:r>
      <w:r>
        <w:rPr>
          <w:rFonts w:cs="Times New Roman" w:ascii="Times New Roman" w:hAnsi="Times New Roman"/>
          <w:sz w:val="28"/>
          <w:szCs w:val="28"/>
        </w:rPr>
        <w:t xml:space="preserve">Цель Программы: </w:t>
      </w:r>
      <w:r>
        <w:rPr>
          <w:rFonts w:cs="Times New Roman" w:ascii="Times New Roman" w:hAnsi="Times New Roman"/>
          <w:sz w:val="28"/>
          <w:szCs w:val="28"/>
          <w:lang w:eastAsia="ru-RU"/>
        </w:rPr>
        <w:t xml:space="preserve">Осуществление строительного контроля  в полном соответствии с требованиями действующего законодательства.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Задачи: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Соблюдение  подрядными организациями качества выполняемых работ по ремонту, в том числе и капитальному, на объектах в полном соответствии со сметной документацией, строительными нормами и правилами.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2. Исключение несоответствия по качеству работ, поставок, технологической дисциплине.</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Сроки реализации подпрограммы 2017-2023 годы, 1 этап – 2017 год; 2 этап – 2018 г, 3 этап – 2019 г, 4 этап – 2020 г, 5 этап – 2021 г., 6 этап – 2022 г., 7 этап – 2023 г, 8 этап -2024 г.</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center"/>
        <w:outlineLvl w:val="2"/>
        <w:rPr>
          <w:rFonts w:ascii="Times New Roman" w:hAnsi="Times New Roman" w:cs="Times New Roman"/>
          <w:sz w:val="28"/>
          <w:szCs w:val="28"/>
        </w:rPr>
      </w:pPr>
      <w:r>
        <w:rPr>
          <w:rFonts w:cs="Times New Roman" w:ascii="Times New Roman" w:hAnsi="Times New Roman"/>
          <w:sz w:val="28"/>
          <w:szCs w:val="28"/>
        </w:rPr>
        <w:t>Показатели (индикаторы)</w:t>
      </w:r>
    </w:p>
    <w:p>
      <w:pPr>
        <w:pStyle w:val="Normal"/>
        <w:rPr>
          <w:rFonts w:ascii="Times New Roman" w:hAnsi="Times New Roman" w:cs="Times New Roman"/>
          <w:sz w:val="28"/>
          <w:szCs w:val="28"/>
          <w:lang w:eastAsia="ru-RU"/>
        </w:rPr>
      </w:pPr>
      <w:r>
        <w:rPr>
          <w:rFonts w:cs="Times New Roman" w:ascii="Times New Roman" w:hAnsi="Times New Roman"/>
          <w:sz w:val="28"/>
          <w:szCs w:val="28"/>
        </w:rPr>
        <w:t xml:space="preserve">выполнения подпрограммы по </w:t>
      </w:r>
      <w:r>
        <w:rPr>
          <w:rFonts w:cs="Times New Roman" w:ascii="Times New Roman" w:hAnsi="Times New Roman"/>
          <w:sz w:val="28"/>
          <w:szCs w:val="28"/>
          <w:lang w:eastAsia="ru-RU"/>
        </w:rPr>
        <w:t xml:space="preserve">осуществлению строительного контроля  </w:t>
      </w:r>
    </w:p>
    <w:tbl>
      <w:tblPr>
        <w:tblStyle w:val="ac"/>
        <w:tblW w:w="9747" w:type="dxa"/>
        <w:jc w:val="left"/>
        <w:tblInd w:w="113" w:type="dxa"/>
        <w:tblLayout w:type="fixed"/>
        <w:tblCellMar>
          <w:top w:w="0" w:type="dxa"/>
          <w:left w:w="108" w:type="dxa"/>
          <w:bottom w:w="0" w:type="dxa"/>
          <w:right w:w="108" w:type="dxa"/>
        </w:tblCellMar>
        <w:tblLook w:firstRow="1" w:noVBand="1" w:lastRow="0" w:firstColumn="1" w:lastColumn="0" w:noHBand="0" w:val="04a0"/>
      </w:tblPr>
      <w:tblGrid>
        <w:gridCol w:w="2376"/>
        <w:gridCol w:w="1276"/>
        <w:gridCol w:w="1276"/>
        <w:gridCol w:w="1275"/>
        <w:gridCol w:w="1134"/>
        <w:gridCol w:w="1135"/>
        <w:gridCol w:w="1274"/>
      </w:tblGrid>
      <w:tr>
        <w:trPr/>
        <w:tc>
          <w:tcPr>
            <w:tcW w:w="2376" w:type="dxa"/>
            <w:vMerge w:val="restart"/>
            <w:tcBorders/>
            <w:vAlign w:val="center"/>
          </w:tcPr>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t>Наименование показателя</w:t>
            </w:r>
          </w:p>
        </w:tc>
        <w:tc>
          <w:tcPr>
            <w:tcW w:w="1276" w:type="dxa"/>
            <w:vMerge w:val="restart"/>
            <w:tcBorders/>
            <w:vAlign w:val="center"/>
          </w:tcPr>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t>Ед. измерения</w:t>
            </w:r>
          </w:p>
        </w:tc>
        <w:tc>
          <w:tcPr>
            <w:tcW w:w="1276" w:type="dxa"/>
            <w:vMerge w:val="restart"/>
            <w:tcBorders/>
            <w:vAlign w:val="center"/>
          </w:tcPr>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t>Отчетный год</w:t>
            </w:r>
          </w:p>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t>2020</w:t>
            </w:r>
          </w:p>
        </w:tc>
        <w:tc>
          <w:tcPr>
            <w:tcW w:w="1275" w:type="dxa"/>
            <w:vMerge w:val="restart"/>
            <w:tcBorders/>
            <w:vAlign w:val="center"/>
          </w:tcPr>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t>Текущий год</w:t>
            </w:r>
          </w:p>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t>2021</w:t>
            </w:r>
          </w:p>
        </w:tc>
        <w:tc>
          <w:tcPr>
            <w:tcW w:w="3543" w:type="dxa"/>
            <w:gridSpan w:val="3"/>
            <w:tcBorders/>
            <w:vAlign w:val="center"/>
          </w:tcPr>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t>Плановый период реализации подпрограммы</w:t>
            </w:r>
          </w:p>
        </w:tc>
      </w:tr>
      <w:tr>
        <w:trPr/>
        <w:tc>
          <w:tcPr>
            <w:tcW w:w="2376" w:type="dxa"/>
            <w:vMerge w:val="continue"/>
            <w:tcBorders/>
          </w:tcPr>
          <w:p>
            <w:pPr>
              <w:pStyle w:val="Normal"/>
              <w:widowControl/>
              <w:spacing w:before="0" w:after="200"/>
              <w:jc w:val="left"/>
              <w:rPr>
                <w:rFonts w:ascii="Times New Roman" w:hAnsi="Times New Roman" w:cs="Times New Roman"/>
              </w:rPr>
            </w:pPr>
            <w:r>
              <w:rPr>
                <w:rFonts w:eastAsia="Calibri" w:cs="Times New Roman" w:ascii="Times New Roman" w:hAnsi="Times New Roman"/>
                <w:kern w:val="0"/>
                <w:lang w:val="ru-RU" w:bidi="ar-SA"/>
              </w:rPr>
            </w:r>
          </w:p>
        </w:tc>
        <w:tc>
          <w:tcPr>
            <w:tcW w:w="1276" w:type="dxa"/>
            <w:vMerge w:val="continue"/>
            <w:tcBorders/>
          </w:tcPr>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r>
          </w:p>
        </w:tc>
        <w:tc>
          <w:tcPr>
            <w:tcW w:w="1276" w:type="dxa"/>
            <w:vMerge w:val="continue"/>
            <w:tcBorders/>
          </w:tcPr>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r>
          </w:p>
        </w:tc>
        <w:tc>
          <w:tcPr>
            <w:tcW w:w="1275" w:type="dxa"/>
            <w:vMerge w:val="continue"/>
            <w:tcBorders/>
          </w:tcPr>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r>
          </w:p>
        </w:tc>
        <w:tc>
          <w:tcPr>
            <w:tcW w:w="1134" w:type="dxa"/>
            <w:tcBorders/>
            <w:vAlign w:val="center"/>
          </w:tcPr>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t>2022</w:t>
            </w:r>
          </w:p>
        </w:tc>
        <w:tc>
          <w:tcPr>
            <w:tcW w:w="1135" w:type="dxa"/>
            <w:tcBorders/>
            <w:vAlign w:val="center"/>
          </w:tcPr>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t>2023</w:t>
            </w:r>
          </w:p>
        </w:tc>
        <w:tc>
          <w:tcPr>
            <w:tcW w:w="1274" w:type="dxa"/>
            <w:tcBorders/>
            <w:vAlign w:val="center"/>
          </w:tcPr>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t>2024</w:t>
            </w:r>
          </w:p>
        </w:tc>
      </w:tr>
      <w:tr>
        <w:trPr/>
        <w:tc>
          <w:tcPr>
            <w:tcW w:w="2376" w:type="dxa"/>
            <w:tcBorders/>
          </w:tcPr>
          <w:p>
            <w:pPr>
              <w:pStyle w:val="Normal"/>
              <w:widowControl/>
              <w:spacing w:before="0" w:after="200"/>
              <w:jc w:val="left"/>
              <w:rPr>
                <w:rFonts w:ascii="Times New Roman" w:hAnsi="Times New Roman" w:cs="Times New Roman"/>
              </w:rPr>
            </w:pPr>
            <w:r>
              <w:rPr>
                <w:rFonts w:eastAsia="Calibri" w:cs="Times New Roman" w:ascii="Times New Roman" w:hAnsi="Times New Roman"/>
                <w:kern w:val="0"/>
                <w:lang w:val="ru-RU" w:bidi="ar-SA"/>
              </w:rPr>
              <w:t>Количество заключенных  МКУ «ГКМХ» договоров, соглашений на осуществление строительного контроля с организациями, учреждениями</w:t>
            </w:r>
          </w:p>
        </w:tc>
        <w:tc>
          <w:tcPr>
            <w:tcW w:w="1276" w:type="dxa"/>
            <w:tcBorders/>
            <w:vAlign w:val="center"/>
          </w:tcPr>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t>шт.</w:t>
            </w:r>
          </w:p>
        </w:tc>
        <w:tc>
          <w:tcPr>
            <w:tcW w:w="1276" w:type="dxa"/>
            <w:tcBorders/>
            <w:vAlign w:val="center"/>
          </w:tcPr>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t>1</w:t>
            </w:r>
          </w:p>
        </w:tc>
        <w:tc>
          <w:tcPr>
            <w:tcW w:w="1275" w:type="dxa"/>
            <w:tcBorders/>
            <w:vAlign w:val="center"/>
          </w:tcPr>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t>1</w:t>
            </w:r>
          </w:p>
        </w:tc>
        <w:tc>
          <w:tcPr>
            <w:tcW w:w="1134" w:type="dxa"/>
            <w:tcBorders/>
            <w:vAlign w:val="center"/>
          </w:tcPr>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t>1</w:t>
            </w:r>
          </w:p>
        </w:tc>
        <w:tc>
          <w:tcPr>
            <w:tcW w:w="1135" w:type="dxa"/>
            <w:tcBorders/>
            <w:vAlign w:val="center"/>
          </w:tcPr>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t>1</w:t>
            </w:r>
          </w:p>
        </w:tc>
        <w:tc>
          <w:tcPr>
            <w:tcW w:w="1274" w:type="dxa"/>
            <w:tcBorders/>
            <w:vAlign w:val="center"/>
          </w:tcPr>
          <w:p>
            <w:pPr>
              <w:pStyle w:val="Normal"/>
              <w:widowControl/>
              <w:spacing w:before="0" w:after="200"/>
              <w:jc w:val="center"/>
              <w:rPr>
                <w:rFonts w:ascii="Times New Roman" w:hAnsi="Times New Roman" w:cs="Times New Roman"/>
              </w:rPr>
            </w:pPr>
            <w:r>
              <w:rPr>
                <w:rFonts w:eastAsia="Calibri" w:cs="Times New Roman" w:ascii="Times New Roman" w:hAnsi="Times New Roman"/>
                <w:kern w:val="0"/>
                <w:lang w:val="ru-RU" w:bidi="ar-SA"/>
              </w:rPr>
              <w:t>1</w:t>
            </w:r>
          </w:p>
        </w:tc>
      </w:tr>
    </w:tbl>
    <w:p>
      <w:pPr>
        <w:pStyle w:val="ConsPlusNormal"/>
        <w:widowControl/>
        <w:ind w:hanging="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ind w:firstLine="709"/>
        <w:jc w:val="center"/>
        <w:outlineLvl w:val="1"/>
        <w:rPr>
          <w:rFonts w:ascii="Times New Roman" w:hAnsi="Times New Roman" w:cs="Times New Roman"/>
          <w:b/>
          <w:b/>
          <w:bCs/>
          <w:sz w:val="28"/>
          <w:szCs w:val="28"/>
        </w:rPr>
      </w:pPr>
      <w:r>
        <w:rPr>
          <w:rFonts w:cs="Times New Roman" w:ascii="Times New Roman" w:hAnsi="Times New Roman"/>
          <w:b/>
          <w:bCs/>
          <w:sz w:val="28"/>
          <w:szCs w:val="28"/>
        </w:rPr>
        <w:t>3. Ресурсное обеспечение реализации подпрограммы</w:t>
      </w:r>
    </w:p>
    <w:tbl>
      <w:tblPr>
        <w:tblpPr w:bottomFromText="0" w:horzAnchor="margin" w:leftFromText="180" w:rightFromText="180" w:tblpX="40" w:tblpY="135" w:topFromText="0" w:vertAnchor="text"/>
        <w:tblW w:w="9750"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460"/>
        <w:gridCol w:w="2202"/>
        <w:gridCol w:w="709"/>
        <w:gridCol w:w="1559"/>
        <w:gridCol w:w="568"/>
        <w:gridCol w:w="850"/>
        <w:gridCol w:w="1417"/>
        <w:gridCol w:w="568"/>
        <w:gridCol w:w="1416"/>
      </w:tblGrid>
      <w:tr>
        <w:trPr>
          <w:trHeight w:val="200" w:hRule="atLeast"/>
        </w:trPr>
        <w:tc>
          <w:tcPr>
            <w:tcW w:w="4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п/п</w:t>
            </w:r>
          </w:p>
        </w:tc>
        <w:tc>
          <w:tcPr>
            <w:tcW w:w="220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Наименование подпрограммы</w:t>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 xml:space="preserve">Срок </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Исполнения</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(год)</w:t>
            </w:r>
          </w:p>
        </w:tc>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Объем финансирования</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(тыс. руб.)</w:t>
            </w:r>
          </w:p>
        </w:tc>
        <w:tc>
          <w:tcPr>
            <w:tcW w:w="2835"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В том числе:</w:t>
            </w:r>
          </w:p>
        </w:tc>
        <w:tc>
          <w:tcPr>
            <w:tcW w:w="5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Внебюджетные средства</w:t>
            </w:r>
          </w:p>
        </w:tc>
        <w:tc>
          <w:tcPr>
            <w:tcW w:w="141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Исполнители,</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соисполнители,</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 xml:space="preserve">ответственные </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 xml:space="preserve">за реализацию </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программы</w:t>
            </w:r>
          </w:p>
        </w:tc>
      </w:tr>
      <w:tr>
        <w:trPr>
          <w:trHeight w:val="268" w:hRule="atLeast"/>
        </w:trPr>
        <w:tc>
          <w:tcPr>
            <w:tcW w:w="4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2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5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sz w:val="20"/>
                <w:szCs w:val="20"/>
              </w:rPr>
            </w:pPr>
            <w:r>
              <w:rPr>
                <w:rFonts w:cs="Times New Roman" w:ascii="Times New Roman" w:hAnsi="Times New Roman"/>
                <w:sz w:val="20"/>
                <w:szCs w:val="20"/>
              </w:rPr>
              <w:t>Субвенции</w:t>
            </w:r>
          </w:p>
        </w:tc>
        <w:tc>
          <w:tcPr>
            <w:tcW w:w="226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sz w:val="20"/>
                <w:szCs w:val="20"/>
              </w:rPr>
            </w:pPr>
            <w:r>
              <w:rPr>
                <w:rFonts w:cs="Times New Roman" w:ascii="Times New Roman" w:hAnsi="Times New Roman"/>
                <w:sz w:val="20"/>
                <w:szCs w:val="20"/>
              </w:rPr>
              <w:t>Собственных доходов:</w:t>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4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335" w:hRule="atLeast"/>
        </w:trPr>
        <w:tc>
          <w:tcPr>
            <w:tcW w:w="4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2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5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Субсидии,</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 xml:space="preserve">иные межбюджетные </w:t>
            </w:r>
          </w:p>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трансферты</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20"/>
                <w:szCs w:val="20"/>
              </w:rPr>
            </w:pPr>
            <w:r>
              <w:rPr>
                <w:rFonts w:cs="Times New Roman" w:ascii="Times New Roman" w:hAnsi="Times New Roman"/>
                <w:sz w:val="20"/>
                <w:szCs w:val="20"/>
              </w:rPr>
              <w:t>Другие собственные доходы</w:t>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4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2125" w:hRule="atLeast"/>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t>1.</w:t>
            </w:r>
          </w:p>
        </w:tc>
        <w:tc>
          <w:tcPr>
            <w:tcW w:w="22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sz w:val="18"/>
                <w:szCs w:val="18"/>
              </w:rPr>
            </w:pPr>
            <w:r>
              <w:rPr>
                <w:rFonts w:cs="Times New Roman" w:ascii="Times New Roman" w:hAnsi="Times New Roman"/>
                <w:sz w:val="18"/>
                <w:szCs w:val="18"/>
              </w:rPr>
              <w:t>Ведомственная программа «Строительный контроль при выполнении работ по капитальному ремонту  общего имущества в многоквартирных домах, расположенных на территории ЗАТО г. Радужный»</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r>
      <w:tr>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22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Всего: 2017-2024 г.г.</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rPr>
            </w:pPr>
            <w:r>
              <w:rPr>
                <w:rFonts w:cs="Times New Roman" w:ascii="Times New Roman" w:hAnsi="Times New Roman"/>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2,75804</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2,75804</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18"/>
                <w:szCs w:val="18"/>
              </w:rPr>
            </w:pPr>
            <w:r>
              <w:rPr>
                <w:rFonts w:cs="Times New Roman" w:ascii="Times New Roman" w:hAnsi="Times New Roman"/>
                <w:sz w:val="18"/>
                <w:szCs w:val="18"/>
              </w:rPr>
              <w:t>МКУ «ГКМХ»</w:t>
            </w:r>
          </w:p>
        </w:tc>
      </w:tr>
      <w:tr>
        <w:trPr>
          <w:trHeight w:val="673" w:hRule="atLeast"/>
        </w:trPr>
        <w:tc>
          <w:tcPr>
            <w:tcW w:w="46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220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В том числе по годам</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2017</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2,75804</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2,75804</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18"/>
                <w:szCs w:val="18"/>
              </w:rPr>
            </w:pPr>
            <w:r>
              <w:rPr>
                <w:rFonts w:cs="Times New Roman" w:ascii="Times New Roman" w:hAnsi="Times New Roman"/>
                <w:sz w:val="18"/>
                <w:szCs w:val="18"/>
              </w:rPr>
            </w:r>
          </w:p>
        </w:tc>
      </w:tr>
      <w:tr>
        <w:trPr/>
        <w:tc>
          <w:tcPr>
            <w:tcW w:w="4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22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2018</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_</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_</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18"/>
                <w:szCs w:val="18"/>
              </w:rPr>
            </w:pPr>
            <w:r>
              <w:rPr>
                <w:rFonts w:cs="Times New Roman" w:ascii="Times New Roman" w:hAnsi="Times New Roman"/>
                <w:sz w:val="18"/>
                <w:szCs w:val="18"/>
              </w:rPr>
            </w:r>
          </w:p>
        </w:tc>
      </w:tr>
      <w:tr>
        <w:trPr/>
        <w:tc>
          <w:tcPr>
            <w:tcW w:w="46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6"/>
                <w:szCs w:val="16"/>
              </w:rPr>
            </w:pPr>
            <w:r>
              <w:rPr>
                <w:rFonts w:cs="Times New Roman" w:ascii="Times New Roman" w:hAnsi="Times New Roman"/>
                <w:sz w:val="16"/>
                <w:szCs w:val="16"/>
              </w:rPr>
            </w:r>
          </w:p>
        </w:tc>
        <w:tc>
          <w:tcPr>
            <w:tcW w:w="220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2019</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_</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_</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18"/>
                <w:szCs w:val="18"/>
              </w:rPr>
            </w:pPr>
            <w:r>
              <w:rPr>
                <w:rFonts w:cs="Times New Roman" w:ascii="Times New Roman" w:hAnsi="Times New Roman"/>
                <w:sz w:val="18"/>
                <w:szCs w:val="18"/>
              </w:rPr>
            </w:r>
          </w:p>
        </w:tc>
      </w:tr>
      <w:tr>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22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2020</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18"/>
                <w:szCs w:val="18"/>
              </w:rPr>
            </w:pPr>
            <w:r>
              <w:rPr>
                <w:rFonts w:cs="Times New Roman" w:ascii="Times New Roman" w:hAnsi="Times New Roman"/>
                <w:sz w:val="18"/>
                <w:szCs w:val="18"/>
              </w:rPr>
            </w:r>
          </w:p>
        </w:tc>
      </w:tr>
      <w:tr>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22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2021</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18"/>
                <w:szCs w:val="18"/>
              </w:rPr>
            </w:pPr>
            <w:r>
              <w:rPr>
                <w:rFonts w:cs="Times New Roman" w:ascii="Times New Roman" w:hAnsi="Times New Roman"/>
                <w:sz w:val="18"/>
                <w:szCs w:val="18"/>
              </w:rPr>
            </w:r>
          </w:p>
        </w:tc>
      </w:tr>
      <w:tr>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22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2022</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18"/>
                <w:szCs w:val="18"/>
              </w:rPr>
            </w:pPr>
            <w:r>
              <w:rPr>
                <w:rFonts w:cs="Times New Roman" w:ascii="Times New Roman" w:hAnsi="Times New Roman"/>
                <w:sz w:val="18"/>
                <w:szCs w:val="18"/>
              </w:rPr>
            </w:r>
          </w:p>
        </w:tc>
      </w:tr>
      <w:tr>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22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2023</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18"/>
                <w:szCs w:val="18"/>
              </w:rPr>
            </w:pPr>
            <w:r>
              <w:rPr>
                <w:rFonts w:cs="Times New Roman" w:ascii="Times New Roman" w:hAnsi="Times New Roman"/>
                <w:sz w:val="18"/>
                <w:szCs w:val="18"/>
              </w:rPr>
            </w:r>
          </w:p>
        </w:tc>
      </w:tr>
      <w:tr>
        <w:trPr/>
        <w:tc>
          <w:tcPr>
            <w:tcW w:w="4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6"/>
                <w:szCs w:val="16"/>
              </w:rPr>
            </w:pPr>
            <w:r>
              <w:rPr>
                <w:rFonts w:cs="Times New Roman" w:ascii="Times New Roman" w:hAnsi="Times New Roman"/>
                <w:sz w:val="16"/>
                <w:szCs w:val="16"/>
              </w:rPr>
            </w:r>
          </w:p>
        </w:tc>
        <w:tc>
          <w:tcPr>
            <w:tcW w:w="22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2024</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4"/>
                <w:szCs w:val="24"/>
              </w:rPr>
            </w:pPr>
            <w:r>
              <w:rPr>
                <w:rFonts w:cs="Times New Roman" w:ascii="Times New Roman" w:hAnsi="Times New Roman"/>
                <w:sz w:val="24"/>
                <w:szCs w:val="24"/>
              </w:rPr>
              <w:t>-</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r>
          </w:p>
        </w:tc>
        <w:tc>
          <w:tcPr>
            <w:tcW w:w="14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18"/>
                <w:szCs w:val="18"/>
              </w:rPr>
            </w:pPr>
            <w:r>
              <w:rPr>
                <w:rFonts w:cs="Times New Roman" w:ascii="Times New Roman" w:hAnsi="Times New Roman"/>
                <w:sz w:val="18"/>
                <w:szCs w:val="18"/>
              </w:rPr>
            </w:r>
          </w:p>
        </w:tc>
      </w:tr>
    </w:tbl>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t>4. Мероприятия подпрограммы</w:t>
      </w:r>
    </w:p>
    <w:p>
      <w:pPr>
        <w:pStyle w:val="Normal"/>
        <w:jc w:val="both"/>
        <w:rPr>
          <w:rFonts w:ascii="Times New Roman" w:hAnsi="Times New Roman" w:cs="Times New Roman"/>
          <w:sz w:val="28"/>
          <w:szCs w:val="28"/>
        </w:rPr>
      </w:pPr>
      <w:r>
        <w:rPr>
          <w:rFonts w:cs="Times New Roman" w:ascii="Times New Roman" w:hAnsi="Times New Roman"/>
          <w:sz w:val="28"/>
          <w:szCs w:val="28"/>
        </w:rPr>
        <w:t>Перечень мероприятий подпрограммы представлен в приложении подпрограмме.</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ind w:left="36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numPr>
          <w:ilvl w:val="0"/>
          <w:numId w:val="0"/>
        </w:numPr>
        <w:spacing w:lineRule="auto" w:line="240" w:before="0" w:after="0"/>
        <w:ind w:left="360" w:hanging="0"/>
        <w:jc w:val="center"/>
        <w:outlineLvl w:val="1"/>
        <w:rPr>
          <w:rFonts w:ascii="Times New Roman" w:hAnsi="Times New Roman" w:cs="Times New Roman"/>
          <w:bCs/>
          <w:sz w:val="28"/>
          <w:szCs w:val="28"/>
        </w:rPr>
      </w:pPr>
      <w:r>
        <w:rPr>
          <w:rFonts w:cs="Times New Roman" w:ascii="Times New Roman" w:hAnsi="Times New Roman"/>
          <w:bCs/>
          <w:sz w:val="28"/>
          <w:szCs w:val="28"/>
        </w:rPr>
        <w:t>Подпрограмма</w:t>
      </w:r>
    </w:p>
    <w:p>
      <w:pPr>
        <w:pStyle w:val="Normal"/>
        <w:numPr>
          <w:ilvl w:val="0"/>
          <w:numId w:val="0"/>
        </w:numPr>
        <w:spacing w:lineRule="auto" w:line="240" w:before="0" w:after="0"/>
        <w:ind w:left="360" w:hanging="0"/>
        <w:jc w:val="center"/>
        <w:outlineLvl w:val="1"/>
        <w:rPr>
          <w:rFonts w:ascii="Times New Roman" w:hAnsi="Times New Roman" w:cs="Times New Roman"/>
          <w:bCs/>
          <w:sz w:val="28"/>
          <w:szCs w:val="28"/>
        </w:rPr>
      </w:pPr>
      <w:r>
        <w:rPr>
          <w:rFonts w:cs="Times New Roman" w:ascii="Times New Roman" w:hAnsi="Times New Roman"/>
          <w:sz w:val="28"/>
          <w:szCs w:val="28"/>
        </w:rPr>
        <w:t xml:space="preserve">«Финансовое оздоровление муниципальных унитарных предприятий,  учредителем которых является администрация </w:t>
      </w:r>
      <w:r>
        <w:rPr>
          <w:rFonts w:cs="Times New Roman" w:ascii="Times New Roman" w:hAnsi="Times New Roman"/>
          <w:bCs/>
          <w:sz w:val="28"/>
          <w:szCs w:val="28"/>
        </w:rPr>
        <w:t xml:space="preserve">ЗАТО г. Радужный </w:t>
      </w:r>
    </w:p>
    <w:p>
      <w:pPr>
        <w:pStyle w:val="Normal"/>
        <w:numPr>
          <w:ilvl w:val="0"/>
          <w:numId w:val="0"/>
        </w:numPr>
        <w:spacing w:lineRule="auto" w:line="240" w:before="0" w:after="0"/>
        <w:ind w:left="360" w:hanging="0"/>
        <w:jc w:val="center"/>
        <w:outlineLvl w:val="1"/>
        <w:rPr>
          <w:rFonts w:ascii="Times New Roman" w:hAnsi="Times New Roman" w:cs="Times New Roman"/>
          <w:bCs/>
          <w:sz w:val="28"/>
          <w:szCs w:val="28"/>
        </w:rPr>
      </w:pPr>
      <w:r>
        <w:rPr>
          <w:rFonts w:cs="Times New Roman" w:ascii="Times New Roman" w:hAnsi="Times New Roman"/>
          <w:bCs/>
          <w:sz w:val="28"/>
          <w:szCs w:val="28"/>
        </w:rPr>
        <w:t>Паспорт подпрограммы</w:t>
      </w:r>
    </w:p>
    <w:tbl>
      <w:tblPr>
        <w:tblpPr w:bottomFromText="0" w:horzAnchor="margin" w:leftFromText="180" w:rightFromText="180" w:tblpX="0" w:tblpY="462" w:topFromText="0" w:vertAnchor="text"/>
        <w:tblW w:w="9627" w:type="dxa"/>
        <w:jc w:val="left"/>
        <w:tblInd w:w="102" w:type="dxa"/>
        <w:tblLayout w:type="fixed"/>
        <w:tblCellMar>
          <w:top w:w="62" w:type="dxa"/>
          <w:left w:w="102" w:type="dxa"/>
          <w:bottom w:w="102" w:type="dxa"/>
          <w:right w:w="62" w:type="dxa"/>
        </w:tblCellMar>
        <w:tblLook w:firstRow="1" w:noVBand="1" w:lastRow="0" w:firstColumn="1" w:lastColumn="0" w:noHBand="0" w:val="04a0"/>
      </w:tblPr>
      <w:tblGrid>
        <w:gridCol w:w="2941"/>
        <w:gridCol w:w="6685"/>
      </w:tblGrid>
      <w:tr>
        <w:trPr>
          <w:trHeight w:val="1" w:hRule="atLeast"/>
        </w:trPr>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Наименование  подпрограммы </w:t>
            </w:r>
          </w:p>
        </w:tc>
        <w:tc>
          <w:tcPr>
            <w:tcW w:w="6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«Финансовое оздоровление муниципальных унитарных предприятий,  учредителем которых является администрация </w:t>
            </w:r>
            <w:r>
              <w:rPr>
                <w:rFonts w:cs="Times New Roman" w:ascii="Times New Roman" w:hAnsi="Times New Roman"/>
                <w:bCs/>
                <w:sz w:val="28"/>
                <w:szCs w:val="28"/>
              </w:rPr>
              <w:t>ЗАТО г. Радужный Владимирской области</w:t>
            </w:r>
            <w:r>
              <w:rPr>
                <w:rFonts w:cs="Times New Roman" w:ascii="Times New Roman" w:hAnsi="Times New Roman"/>
                <w:sz w:val="28"/>
                <w:szCs w:val="28"/>
              </w:rPr>
              <w:t>»</w:t>
            </w:r>
          </w:p>
        </w:tc>
      </w:tr>
      <w:tr>
        <w:trPr>
          <w:trHeight w:val="964" w:hRule="atLeast"/>
        </w:trPr>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Ответственный исполнитель подпрограммы</w:t>
            </w:r>
          </w:p>
        </w:tc>
        <w:tc>
          <w:tcPr>
            <w:tcW w:w="6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rPr>
                <w:rFonts w:ascii="Times New Roman" w:hAnsi="Times New Roman" w:cs="Times New Roman"/>
                <w:sz w:val="28"/>
                <w:szCs w:val="28"/>
              </w:rPr>
            </w:pPr>
            <w:r>
              <w:rPr>
                <w:rFonts w:cs="Times New Roman" w:ascii="Times New Roman" w:hAnsi="Times New Roman"/>
                <w:sz w:val="28"/>
                <w:szCs w:val="28"/>
              </w:rPr>
              <w:t xml:space="preserve">МКУ «ГКМХ»   </w:t>
            </w:r>
          </w:p>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 xml:space="preserve">Финансовое управление администрации ЗАТО г. Радужный                        </w:t>
            </w:r>
          </w:p>
        </w:tc>
      </w:tr>
      <w:tr>
        <w:trPr>
          <w:trHeight w:val="1" w:hRule="atLeast"/>
        </w:trPr>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Цели подпрограммы</w:t>
            </w:r>
          </w:p>
        </w:tc>
        <w:tc>
          <w:tcPr>
            <w:tcW w:w="6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sz w:val="28"/>
                <w:szCs w:val="28"/>
              </w:rPr>
            </w:pPr>
            <w:r>
              <w:rPr>
                <w:rFonts w:cs="Times New Roman" w:ascii="Times New Roman" w:hAnsi="Times New Roman"/>
                <w:sz w:val="28"/>
                <w:szCs w:val="28"/>
                <w:lang w:eastAsia="zh-CN"/>
              </w:rPr>
              <w:t>Обеспечение финансовой устойчивости муниципальных унитарных предприятий ЗАТО г. Радужный (далее -  МУП)</w:t>
            </w:r>
          </w:p>
        </w:tc>
      </w:tr>
      <w:tr>
        <w:trPr>
          <w:trHeight w:val="2315" w:hRule="atLeast"/>
        </w:trPr>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Задачи подпрограммы</w:t>
            </w:r>
          </w:p>
        </w:tc>
        <w:tc>
          <w:tcPr>
            <w:tcW w:w="66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Повышение эффективности осуществления контроля за деятельностью МУП ЗАТО г. Радужный</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Разработка поэтапных действий:</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по оздоровлению  и выходу из финансового кризиса для  восстановления платежеспособности </w:t>
            </w:r>
            <w:r>
              <w:rPr>
                <w:rFonts w:cs="Times New Roman" w:ascii="Times New Roman" w:hAnsi="Times New Roman"/>
                <w:sz w:val="28"/>
                <w:szCs w:val="28"/>
                <w:lang w:eastAsia="zh-CN"/>
              </w:rPr>
              <w:t xml:space="preserve">МУП </w:t>
            </w:r>
            <w:r>
              <w:rPr>
                <w:rFonts w:cs="Times New Roman" w:ascii="Times New Roman" w:hAnsi="Times New Roman"/>
                <w:color w:val="000000"/>
                <w:sz w:val="28"/>
                <w:szCs w:val="28"/>
                <w:shd w:fill="FFFFFF" w:val="clear"/>
              </w:rPr>
              <w:t xml:space="preserve"> ЗАТО г. Радужный,</w:t>
            </w:r>
            <w:r>
              <w:rPr>
                <w:rFonts w:cs="Times New Roman" w:ascii="Times New Roman" w:hAnsi="Times New Roman"/>
                <w:sz w:val="28"/>
                <w:szCs w:val="28"/>
              </w:rPr>
              <w:t xml:space="preserve"> </w:t>
            </w:r>
          </w:p>
          <w:p>
            <w:pPr>
              <w:pStyle w:val="Normal"/>
              <w:widowControl w:val="false"/>
              <w:spacing w:lineRule="auto" w:line="240" w:before="0" w:after="0"/>
              <w:jc w:val="both"/>
              <w:rPr>
                <w:rFonts w:ascii="Times New Roman" w:hAnsi="Times New Roman" w:cs="Times New Roman"/>
                <w:color w:val="000000"/>
                <w:sz w:val="28"/>
                <w:szCs w:val="28"/>
                <w:shd w:fill="FFFFFF" w:val="clear"/>
              </w:rPr>
            </w:pPr>
            <w:r>
              <w:rPr>
                <w:rFonts w:cs="Times New Roman" w:ascii="Times New Roman" w:hAnsi="Times New Roman"/>
                <w:sz w:val="28"/>
                <w:szCs w:val="28"/>
              </w:rPr>
              <w:t>- по предупреждению процедур, приводящих к банкротству предприятия</w:t>
            </w:r>
            <w:r>
              <w:rPr>
                <w:rFonts w:cs="Times New Roman" w:ascii="Times New Roman" w:hAnsi="Times New Roman"/>
                <w:color w:val="000000"/>
                <w:sz w:val="28"/>
                <w:szCs w:val="28"/>
                <w:shd w:fill="FFFFFF" w:val="clear"/>
              </w:rPr>
              <w:t>;</w:t>
            </w:r>
          </w:p>
          <w:p>
            <w:pPr>
              <w:pStyle w:val="Normal"/>
              <w:widowControl w:val="false"/>
              <w:spacing w:lineRule="auto" w:line="240" w:before="0" w:after="0"/>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xml:space="preserve">- по  предупреждению кризисной ситуации МУП в связи </w:t>
            </w:r>
            <w:r>
              <w:rPr>
                <w:rFonts w:cs="Times New Roman" w:ascii="Times New Roman" w:hAnsi="Times New Roman"/>
                <w:sz w:val="28"/>
                <w:szCs w:val="28"/>
              </w:rPr>
              <w:t xml:space="preserve">  с объявленной пандемией </w:t>
            </w:r>
            <w:r>
              <w:rPr>
                <w:rFonts w:cs="Times New Roman" w:ascii="Times New Roman" w:hAnsi="Times New Roman"/>
                <w:bCs/>
                <w:sz w:val="28"/>
                <w:szCs w:val="28"/>
              </w:rPr>
              <w:t xml:space="preserve"> </w:t>
            </w:r>
            <w:r>
              <w:rPr>
                <w:rStyle w:val="Extendedtextshort"/>
                <w:rFonts w:cs="Times New Roman" w:ascii="Times New Roman" w:hAnsi="Times New Roman"/>
                <w:bCs/>
                <w:sz w:val="28"/>
                <w:szCs w:val="28"/>
              </w:rPr>
              <w:t>коронавирусной</w:t>
            </w:r>
            <w:r>
              <w:rPr>
                <w:rStyle w:val="Extendedtextshort"/>
                <w:rFonts w:cs="Times New Roman" w:ascii="Times New Roman" w:hAnsi="Times New Roman"/>
                <w:sz w:val="28"/>
                <w:szCs w:val="28"/>
              </w:rPr>
              <w:t xml:space="preserve"> инфекции COVID-19</w:t>
            </w:r>
          </w:p>
        </w:tc>
      </w:tr>
      <w:tr>
        <w:trPr>
          <w:trHeight w:val="1" w:hRule="atLeast"/>
        </w:trPr>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Целевые индикаторы и показатели подпрограммы</w:t>
            </w:r>
          </w:p>
        </w:tc>
        <w:tc>
          <w:tcPr>
            <w:tcW w:w="6685"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tabs>
                <w:tab w:val="clear" w:pos="709"/>
                <w:tab w:val="left" w:pos="113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Снижение кредиторской задолженности по договорам предприятия (денежным обязательствам), заключенным в ходе его уставной деятельности, обязательным платежам в бюджетную систему Российской Федерации, просроченным более чем на 1 месяц;</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С</w:t>
            </w:r>
            <w:r>
              <w:rPr>
                <w:rFonts w:eastAsia="Times New Roman" w:cs="Times New Roman" w:ascii="Times New Roman" w:hAnsi="Times New Roman"/>
                <w:sz w:val="28"/>
                <w:szCs w:val="28"/>
                <w:lang w:eastAsia="ru-RU"/>
              </w:rPr>
              <w:t xml:space="preserve">нижение дебиторской задолженности по договорам (денежным обязательствам) </w:t>
            </w:r>
            <w:r>
              <w:rPr>
                <w:rFonts w:cs="Times New Roman" w:ascii="Times New Roman" w:hAnsi="Times New Roman"/>
                <w:sz w:val="28"/>
                <w:szCs w:val="28"/>
                <w:lang w:eastAsia="zh-CN"/>
              </w:rPr>
              <w:t xml:space="preserve"> МУП </w:t>
            </w:r>
            <w:r>
              <w:rPr>
                <w:rFonts w:cs="Times New Roman" w:ascii="Times New Roman" w:hAnsi="Times New Roman"/>
                <w:color w:val="000000"/>
                <w:sz w:val="28"/>
                <w:szCs w:val="28"/>
                <w:shd w:fill="FFFFFF" w:val="clear"/>
              </w:rPr>
              <w:t xml:space="preserve"> ЗАТО г. Радужный</w:t>
            </w:r>
            <w:r>
              <w:rPr>
                <w:rFonts w:eastAsia="Times New Roman" w:cs="Times New Roman" w:ascii="Times New Roman" w:hAnsi="Times New Roman"/>
                <w:sz w:val="28"/>
                <w:szCs w:val="28"/>
                <w:lang w:eastAsia="ru-RU"/>
              </w:rPr>
              <w:t>, заключенным в ходе их уставной деятельности, обязательным платежам в бюджетную систему Российской Федерации, просроченным более чем на 1 месяц.</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tc>
      </w:tr>
      <w:tr>
        <w:trPr>
          <w:trHeight w:val="1001" w:hRule="atLeast"/>
        </w:trPr>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Этапы и сроки реализации подпрограммы</w:t>
            </w:r>
          </w:p>
        </w:tc>
        <w:tc>
          <w:tcPr>
            <w:tcW w:w="6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2020 - 2024  годы,   1 этап – 2020 год, 2 этап – 2021 год,  3 этап – 2022 год, 4 этап – 2023 год, 5 этап -2024 год.</w:t>
            </w:r>
          </w:p>
        </w:tc>
      </w:tr>
      <w:tr>
        <w:trPr>
          <w:trHeight w:val="1" w:hRule="atLeast"/>
        </w:trPr>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 xml:space="preserve">Объем бюджетных ассигнований подпрограммы, в том числе по годам </w:t>
            </w:r>
          </w:p>
        </w:tc>
        <w:tc>
          <w:tcPr>
            <w:tcW w:w="6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Объем финансирования подпрограммы составляет  8527,35881 тыс. руб., в том числе по годам:</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2020 год –  5627,35881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2021 год –  2900,0 тыс. руб. </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2022 год –  0,0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2023 год  –  0,0 тыс. руб.</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2024 год   – 0,0 тыс. руб</w:t>
            </w:r>
          </w:p>
        </w:tc>
      </w:tr>
      <w:tr>
        <w:trPr>
          <w:trHeight w:val="1" w:hRule="atLeast"/>
        </w:trPr>
        <w:tc>
          <w:tcPr>
            <w:tcW w:w="294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rPr>
                <w:rFonts w:ascii="Times New Roman" w:hAnsi="Times New Roman" w:cs="Times New Roman"/>
                <w:sz w:val="28"/>
                <w:szCs w:val="28"/>
              </w:rPr>
            </w:pPr>
            <w:r>
              <w:rPr>
                <w:rFonts w:cs="Times New Roman" w:ascii="Times New Roman" w:hAnsi="Times New Roman"/>
                <w:sz w:val="28"/>
                <w:szCs w:val="28"/>
              </w:rPr>
              <w:t>Ожидаемые результаты реализации подпрограммы</w:t>
            </w:r>
          </w:p>
        </w:tc>
        <w:tc>
          <w:tcPr>
            <w:tcW w:w="66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color w:val="000000"/>
                <w:sz w:val="28"/>
                <w:szCs w:val="28"/>
                <w:shd w:fill="FFFFFF" w:val="clear"/>
              </w:rPr>
            </w:pPr>
            <w:r>
              <w:rPr>
                <w:rFonts w:cs="Times New Roman" w:ascii="Times New Roman" w:hAnsi="Times New Roman"/>
                <w:sz w:val="28"/>
                <w:szCs w:val="28"/>
              </w:rPr>
              <w:t xml:space="preserve">  </w:t>
            </w:r>
            <w:r>
              <w:rPr>
                <w:rFonts w:cs="Times New Roman" w:ascii="Times New Roman" w:hAnsi="Times New Roman"/>
                <w:sz w:val="28"/>
                <w:szCs w:val="28"/>
              </w:rPr>
              <w:t xml:space="preserve">- Восстановление платежеспособности </w:t>
            </w:r>
            <w:r>
              <w:rPr>
                <w:rFonts w:cs="Times New Roman" w:ascii="Times New Roman" w:hAnsi="Times New Roman"/>
                <w:sz w:val="28"/>
                <w:szCs w:val="28"/>
                <w:lang w:eastAsia="zh-CN"/>
              </w:rPr>
              <w:t xml:space="preserve"> МУП </w:t>
            </w:r>
            <w:r>
              <w:rPr>
                <w:rFonts w:cs="Times New Roman" w:ascii="Times New Roman" w:hAnsi="Times New Roman"/>
                <w:color w:val="000000"/>
                <w:sz w:val="28"/>
                <w:szCs w:val="28"/>
                <w:shd w:fill="FFFFFF" w:val="clear"/>
              </w:rPr>
              <w:t xml:space="preserve"> ЗАТО г. Радужный</w:t>
            </w:r>
          </w:p>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color w:val="000000"/>
                <w:sz w:val="28"/>
                <w:szCs w:val="28"/>
                <w:shd w:fill="FFFFFF" w:val="clear"/>
              </w:rPr>
              <w:t xml:space="preserve">- Исключение банкротства </w:t>
            </w:r>
            <w:r>
              <w:rPr>
                <w:rFonts w:cs="Times New Roman" w:ascii="Times New Roman" w:hAnsi="Times New Roman"/>
                <w:sz w:val="28"/>
                <w:szCs w:val="28"/>
                <w:lang w:eastAsia="zh-CN"/>
              </w:rPr>
              <w:t xml:space="preserve"> МУП </w:t>
            </w:r>
            <w:r>
              <w:rPr>
                <w:rFonts w:cs="Times New Roman" w:ascii="Times New Roman" w:hAnsi="Times New Roman"/>
                <w:color w:val="000000"/>
                <w:sz w:val="28"/>
                <w:szCs w:val="28"/>
                <w:shd w:fill="FFFFFF" w:val="clear"/>
              </w:rPr>
              <w:t xml:space="preserve"> ЗАТО г. Радужный</w:t>
            </w:r>
          </w:p>
        </w:tc>
      </w:tr>
    </w:tbl>
    <w:p>
      <w:pPr>
        <w:pStyle w:val="Normal"/>
        <w:numPr>
          <w:ilvl w:val="0"/>
          <w:numId w:val="0"/>
        </w:numPr>
        <w:spacing w:lineRule="auto" w:line="240" w:before="0" w:after="0"/>
        <w:ind w:left="36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bCs/>
          <w:sz w:val="28"/>
          <w:szCs w:val="28"/>
        </w:rPr>
        <w:t xml:space="preserve">1.Характеристика проблемы и обоснование необходимости решения </w:t>
      </w:r>
    </w:p>
    <w:p>
      <w:pPr>
        <w:pStyle w:val="Normal"/>
        <w:numPr>
          <w:ilvl w:val="0"/>
          <w:numId w:val="0"/>
        </w:numPr>
        <w:spacing w:lineRule="auto" w:line="240" w:before="0" w:after="0"/>
        <w:ind w:left="36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ее программными методами</w:t>
      </w:r>
    </w:p>
    <w:p>
      <w:pPr>
        <w:pStyle w:val="Normal"/>
        <w:numPr>
          <w:ilvl w:val="0"/>
          <w:numId w:val="0"/>
        </w:numPr>
        <w:spacing w:lineRule="auto" w:line="240" w:before="0" w:after="0"/>
        <w:ind w:left="360" w:hanging="0"/>
        <w:jc w:val="center"/>
        <w:outlineLvl w:val="1"/>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jc w:val="both"/>
        <w:rPr>
          <w:rFonts w:ascii="Times New Roman" w:hAnsi="Times New Roman" w:cs="Times New Roman"/>
          <w:iCs/>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Настоящая подпрограмма направлена на повышение </w:t>
      </w:r>
      <w:r>
        <w:rPr>
          <w:rFonts w:cs="Times New Roman" w:ascii="Times New Roman" w:hAnsi="Times New Roman"/>
          <w:sz w:val="28"/>
          <w:szCs w:val="28"/>
          <w:lang w:eastAsia="zh-CN"/>
        </w:rPr>
        <w:t xml:space="preserve">финансовой устойчивости </w:t>
      </w:r>
      <w:r>
        <w:rPr>
          <w:rFonts w:cs="Times New Roman" w:ascii="Times New Roman" w:hAnsi="Times New Roman"/>
          <w:iCs/>
          <w:sz w:val="28"/>
          <w:szCs w:val="28"/>
        </w:rPr>
        <w:t>муниципальных унитарных предприятий,  учредителем которых является администрация ЗАТО г. Радужный Владимирской области.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Настоящая подпрограмма разработана в соответствии с постановлением администрации ЗАТО г. Радужный Владимирской области от 05.02.2020 № 149 «Об утверждении Плана мероприятий по оздоровлению муниципальных унитарных предприятий ЗАТО г. Радужный Владимирской области».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Правовую основу подрограммы составляют:</w:t>
      </w:r>
    </w:p>
    <w:p>
      <w:pPr>
        <w:pStyle w:val="ConsPlusNonformat"/>
        <w:widowControl/>
        <w:numPr>
          <w:ilvl w:val="0"/>
          <w:numId w:val="3"/>
        </w:numPr>
        <w:ind w:left="0" w:firstLine="709"/>
        <w:jc w:val="both"/>
        <w:rPr>
          <w:rFonts w:ascii="Times New Roman" w:hAnsi="Times New Roman" w:cs="Times New Roman"/>
          <w:sz w:val="28"/>
          <w:szCs w:val="28"/>
        </w:rPr>
      </w:pPr>
      <w:r>
        <w:rPr>
          <w:rFonts w:cs="Times New Roman" w:ascii="Times New Roman" w:hAnsi="Times New Roman"/>
          <w:sz w:val="28"/>
          <w:szCs w:val="28"/>
        </w:rPr>
        <w:t xml:space="preserve">Федеральный  </w:t>
      </w:r>
      <w:hyperlink r:id="rId11">
        <w:r>
          <w:rPr>
            <w:rFonts w:cs="Times New Roman" w:ascii="Times New Roman" w:hAnsi="Times New Roman"/>
            <w:sz w:val="28"/>
            <w:szCs w:val="28"/>
          </w:rPr>
          <w:t>закон</w:t>
        </w:r>
      </w:hyperlink>
      <w:r>
        <w:rPr>
          <w:rFonts w:cs="Times New Roman" w:ascii="Times New Roman" w:hAnsi="Times New Roman"/>
          <w:sz w:val="28"/>
          <w:szCs w:val="28"/>
        </w:rPr>
        <w:t xml:space="preserve"> от 06.10.2003 N 131-ФЗ  «Об общих принципах организации  местного самоуправления в Российской Федерации»,</w:t>
      </w:r>
    </w:p>
    <w:p>
      <w:pPr>
        <w:pStyle w:val="Normal"/>
        <w:numPr>
          <w:ilvl w:val="0"/>
          <w:numId w:val="3"/>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Федеральный закон от 26.10.2002 N 127-ФЗ «О несостоятельности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(банкротстве)», </w:t>
      </w:r>
    </w:p>
    <w:p>
      <w:pPr>
        <w:pStyle w:val="Normal"/>
        <w:spacing w:lineRule="auto" w:line="240" w:before="0" w:after="0"/>
        <w:ind w:left="709" w:hanging="0"/>
        <w:jc w:val="both"/>
        <w:rPr>
          <w:rFonts w:ascii="Times New Roman" w:hAnsi="Times New Roman" w:cs="Times New Roman"/>
          <w:sz w:val="28"/>
          <w:szCs w:val="28"/>
        </w:rPr>
      </w:pPr>
      <w:r>
        <w:rPr>
          <w:rFonts w:cs="Times New Roman" w:ascii="Times New Roman" w:hAnsi="Times New Roman"/>
          <w:sz w:val="28"/>
          <w:szCs w:val="28"/>
        </w:rPr>
        <w:t>-</w:t>
        <w:tab/>
        <w:t>Бюджетный кодекс Российской Федерации.</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Разработка данной Программы необходима в целях возмещения затрат, связанных с производством (реализацией) товаров, выполнением работ, оказанием услуг, направленных на погашение денежных обязательств и обязательных платежей для предупреждения банкротства и восстановления платежеспособности МУП (санации), в рамках предусмотренных статьями 30, 31 Федерального закона от 26 октября 2002 года № 127-ФЗ «О несостоятельности (банкротстве)» обязанностей собственника муниципального унитарного предприятия по предупреждению банкротства организаций.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Муниципальными унитарными предприятиями ЗАТО г. Радужный  являются: муниципальное унитарное предприятие «Жилищно-коммунальное хозяйство ЗАТО г. Радужный Владимирской области» (далее  ─  МУП «ЖКХ»), муниципальное унитарное предприятие водопроводных, канализационных, тепловых сетей ЗАТО г. Радужный Владимирской области (далее – МУП ВКТС),</w:t>
      </w:r>
      <w:r>
        <w:rPr>
          <w:rFonts w:cs="Times New Roman" w:ascii="Times New Roman" w:hAnsi="Times New Roman"/>
          <w:sz w:val="28"/>
          <w:szCs w:val="28"/>
          <w:lang w:eastAsia="ru-RU"/>
        </w:rPr>
        <w:t xml:space="preserve"> муниципальное унитарное предприятие «Автотранспортные перевозки ЗАТО г. Радужный» Владимирской области (далее по тексту - МУП «АТП»),</w:t>
      </w:r>
      <w:r>
        <w:rPr>
          <w:rFonts w:eastAsia="Times New Roman" w:cs="Times New Roman" w:ascii="Times New Roman" w:hAnsi="Times New Roman"/>
          <w:sz w:val="28"/>
          <w:szCs w:val="28"/>
          <w:lang w:eastAsia="ru-RU"/>
        </w:rPr>
        <w:t xml:space="preserve"> муниципальное унитарное предприятие  Кафе «Радужное» (далее – МУП Кафе «Радужное».</w:t>
      </w:r>
    </w:p>
    <w:p>
      <w:pPr>
        <w:pStyle w:val="NormalWeb"/>
        <w:shd w:val="clear" w:color="auto" w:fill="FFFFFF"/>
        <w:spacing w:beforeAutospacing="0" w:before="0" w:afterAutospacing="0" w:after="0"/>
        <w:ind w:firstLine="567"/>
        <w:jc w:val="both"/>
        <w:textAlignment w:val="baseline"/>
        <w:rPr>
          <w:sz w:val="28"/>
          <w:szCs w:val="28"/>
        </w:rPr>
      </w:pPr>
      <w:r>
        <w:rPr>
          <w:sz w:val="28"/>
          <w:szCs w:val="28"/>
        </w:rPr>
        <w:t>Органам местного самоуправления принадлежит особая роль в решении вопросов управления муниципальным имуществом на своей территории.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Основу данных полномочий составляют положения п.4 ст. 51  Федерального закона от 06.10.2003 г. № 131-ФЗ «Об общих принципах организации местного самоуправления в Российской Федерации»,  в соответствии с которым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муниципальными правовыми актами.</w:t>
      </w:r>
    </w:p>
    <w:p>
      <w:pPr>
        <w:pStyle w:val="NormalWeb"/>
        <w:shd w:val="clear" w:color="auto" w:fill="FFFFFF"/>
        <w:spacing w:beforeAutospacing="0" w:before="0" w:afterAutospacing="0" w:after="0"/>
        <w:ind w:firstLine="540"/>
        <w:jc w:val="both"/>
        <w:textAlignment w:val="baseline"/>
        <w:rPr>
          <w:sz w:val="28"/>
          <w:szCs w:val="28"/>
        </w:rPr>
      </w:pPr>
      <w:r>
        <w:rPr>
          <w:sz w:val="28"/>
          <w:szCs w:val="28"/>
        </w:rPr>
        <w:t>Особенностью данной группы полномочий является то, что они направлены на решение экономических, производственных, социально-бытовых вопросов и характеризуются самостоятельностью органов местного самоуправления в управлении соответствующими объектами муниципальной собственности, распоряжении средствами местного бюджета, создании и ликвидации муниципальных унитарных предприятий и т.д.</w:t>
      </w:r>
    </w:p>
    <w:p>
      <w:pPr>
        <w:pStyle w:val="Normal"/>
        <w:shd w:val="clear" w:color="auto" w:fill="FFFFFF"/>
        <w:spacing w:lineRule="auto" w:line="240"/>
        <w:ind w:firstLine="567"/>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Организационно-правовая форма унитарного предприятия имеет свою специфику. </w:t>
      </w:r>
    </w:p>
    <w:p>
      <w:pPr>
        <w:pStyle w:val="Normal"/>
        <w:shd w:val="clear" w:color="auto" w:fill="FFFFFF"/>
        <w:spacing w:lineRule="auto" w:line="240"/>
        <w:ind w:firstLine="567"/>
        <w:jc w:val="both"/>
        <w:rPr>
          <w:rFonts w:ascii="Times New Roman" w:hAnsi="Times New Roman" w:cs="Times New Roman"/>
          <w:sz w:val="28"/>
          <w:szCs w:val="28"/>
        </w:rPr>
      </w:pPr>
      <w:r>
        <w:rPr>
          <w:rFonts w:cs="Times New Roman" w:ascii="Times New Roman" w:hAnsi="Times New Roman"/>
          <w:color w:val="000000"/>
          <w:sz w:val="28"/>
          <w:szCs w:val="28"/>
        </w:rPr>
        <w:t>С одной стороны, унитарное предприятие, являясь коммерческой организацией, на</w:t>
        <w:softHyphen/>
        <w:t>целено на извлечение прибыли. С другой — имущество, которым владеет это предприятие, принадлежит ему на ограниченном вещ</w:t>
        <w:softHyphen/>
        <w:t>ном праве (хозяйственного ведения либо оперативного управле</w:t>
        <w:softHyphen/>
        <w:t>ния).</w:t>
      </w:r>
    </w:p>
    <w:p>
      <w:pPr>
        <w:pStyle w:val="Normal"/>
        <w:widowControl w:val="false"/>
        <w:spacing w:lineRule="auto" w:line="240"/>
        <w:ind w:firstLine="540"/>
        <w:jc w:val="both"/>
        <w:rPr>
          <w:rFonts w:ascii="Times New Roman" w:hAnsi="Times New Roman" w:cs="Times New Roman"/>
          <w:sz w:val="28"/>
          <w:szCs w:val="28"/>
        </w:rPr>
      </w:pPr>
      <w:r>
        <w:rPr>
          <w:rFonts w:cs="Times New Roman" w:ascii="Times New Roman" w:hAnsi="Times New Roman"/>
          <w:sz w:val="28"/>
          <w:szCs w:val="28"/>
        </w:rPr>
        <w:t>В соответствии со ст.30 п.3 Федерального  закона  от 26.10.2002 N 127-ФЗ «О несостоятельности (банкротстве)» (далее - Закон о банкротстве) в целях предупреждения банкротства муниципальных унитарных предприятий  ЗАТО г. Радужный  администрация ЗАТО г. Радужный как учредитель до момента подачи в арбитражный суд заявления о признании должника банкротом должна предпринять меры, направленные на восстановление их платежеспособности. В соответствии со ст. 31 Закона о банкротстве учредитель  в рамках мер по предупреждению банкротства, в  том числе, может оказать  финансовую помощь.</w:t>
      </w:r>
    </w:p>
    <w:p>
      <w:pPr>
        <w:pStyle w:val="Normal"/>
        <w:widowControl w:val="false"/>
        <w:shd w:val="clear" w:color="auto" w:fill="FFFFFF" w:themeFill="background1"/>
        <w:spacing w:lineRule="auto" w:line="240"/>
        <w:ind w:firstLine="540"/>
        <w:jc w:val="both"/>
        <w:rPr>
          <w:rFonts w:ascii="Times New Roman" w:hAnsi="Times New Roman" w:cs="Times New Roman"/>
          <w:color w:val="000000"/>
          <w:spacing w:val="-2"/>
          <w:sz w:val="28"/>
          <w:szCs w:val="28"/>
        </w:rPr>
      </w:pPr>
      <w:r>
        <w:rPr>
          <w:rFonts w:cs="Times New Roman" w:ascii="Times New Roman" w:hAnsi="Times New Roman"/>
          <w:sz w:val="28"/>
          <w:szCs w:val="28"/>
        </w:rPr>
        <w:t>Учитывая важность для муниципального образования муниципальных унитарных предприятий, оказывающих нашему населению  жилищно-коммунальные услуги, транспортные услуги, услуги бытового характера,  в соответствии со ст. 78 Бюджетного кодекса Российской Федерации предприятию может предоставляться субсидия на безвозмездной и безвозвратной основе в целях возмещения затрат или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pPr>
        <w:pStyle w:val="Normal"/>
        <w:spacing w:lineRule="auto" w:line="240"/>
        <w:ind w:firstLine="567"/>
        <w:jc w:val="both"/>
        <w:rPr>
          <w:rFonts w:ascii="Times New Roman" w:hAnsi="Times New Roman" w:cs="Times New Roman"/>
          <w:iCs/>
          <w:sz w:val="28"/>
          <w:szCs w:val="28"/>
        </w:rPr>
      </w:pPr>
      <w:r>
        <w:rPr>
          <w:rFonts w:cs="Times New Roman" w:ascii="Times New Roman" w:hAnsi="Times New Roman"/>
          <w:color w:val="000000"/>
          <w:spacing w:val="-2"/>
          <w:sz w:val="28"/>
          <w:szCs w:val="28"/>
        </w:rPr>
        <w:t>Предоставление субсидии (финансовой помощи)</w:t>
      </w:r>
      <w:r>
        <w:rPr>
          <w:rFonts w:cs="Times New Roman" w:ascii="Times New Roman" w:hAnsi="Times New Roman"/>
          <w:iCs/>
          <w:sz w:val="28"/>
          <w:szCs w:val="28"/>
        </w:rPr>
        <w:t xml:space="preserve"> для восстановления платежеспособности</w:t>
      </w:r>
      <w:r>
        <w:rPr>
          <w:rFonts w:cs="Times New Roman" w:ascii="Times New Roman" w:hAnsi="Times New Roman"/>
          <w:color w:val="000000"/>
          <w:spacing w:val="-2"/>
          <w:sz w:val="28"/>
          <w:szCs w:val="28"/>
        </w:rPr>
        <w:t xml:space="preserve"> муниципальных унитарных предприятий</w:t>
      </w:r>
      <w:r>
        <w:rPr>
          <w:rFonts w:cs="Times New Roman" w:ascii="Times New Roman" w:hAnsi="Times New Roman"/>
          <w:iCs/>
          <w:sz w:val="28"/>
          <w:szCs w:val="28"/>
        </w:rPr>
        <w:t xml:space="preserve"> ЗАТО г. Радужный определяется порядком, установленным администрацией ЗАТО г. Радужный.</w:t>
      </w:r>
    </w:p>
    <w:p>
      <w:pPr>
        <w:pStyle w:val="Normal"/>
        <w:spacing w:lineRule="auto" w:line="240"/>
        <w:ind w:firstLine="540"/>
        <w:jc w:val="both"/>
        <w:rPr>
          <w:rFonts w:ascii="Times New Roman" w:hAnsi="Times New Roman" w:cs="Times New Roman"/>
          <w:sz w:val="28"/>
          <w:szCs w:val="28"/>
        </w:rPr>
      </w:pPr>
      <w:r>
        <w:rPr>
          <w:rFonts w:cs="Times New Roman" w:ascii="Times New Roman" w:hAnsi="Times New Roman"/>
          <w:sz w:val="28"/>
          <w:szCs w:val="28"/>
        </w:rPr>
        <w:t>Реализация вышеуказанных направлений работы возможна посредством применения программного метода решения поставленных  задач.</w:t>
      </w:r>
    </w:p>
    <w:p>
      <w:pPr>
        <w:pStyle w:val="Normal"/>
        <w:numPr>
          <w:ilvl w:val="0"/>
          <w:numId w:val="0"/>
        </w:numPr>
        <w:spacing w:lineRule="auto" w:line="240" w:before="0" w:after="0"/>
        <w:ind w:left="36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t>2.Основные цели,  задачи и показатели (индикаторы) их достижения, основные ожидаемые конечные результаты подпрограммы, сроки и этапы ее реализации</w:t>
      </w:r>
    </w:p>
    <w:p>
      <w:pPr>
        <w:pStyle w:val="Normal"/>
        <w:numPr>
          <w:ilvl w:val="0"/>
          <w:numId w:val="0"/>
        </w:numPr>
        <w:spacing w:lineRule="auto" w:line="240" w:before="0" w:after="0"/>
        <w:ind w:left="360" w:hanging="0"/>
        <w:jc w:val="center"/>
        <w:outlineLvl w:val="1"/>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Основные цели подпрограммы:</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rPr>
        <w:t xml:space="preserve">- </w:t>
      </w:r>
      <w:r>
        <w:rPr>
          <w:rFonts w:cs="Times New Roman" w:ascii="Times New Roman" w:hAnsi="Times New Roman"/>
          <w:sz w:val="28"/>
          <w:szCs w:val="28"/>
          <w:lang w:eastAsia="zh-CN"/>
        </w:rPr>
        <w:t>Обеспечение финансовой устойчивости муниципальных унитарных предприятий ЗАТО г. Радужный  (далее МУП ЗАТО г. Радужный)</w:t>
      </w:r>
      <w:r>
        <w:rPr>
          <w:rFonts w:cs="Times New Roman" w:ascii="Times New Roman" w:hAnsi="Times New Roman"/>
          <w:sz w:val="28"/>
          <w:szCs w:val="28"/>
        </w:rPr>
        <w:t>.</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Основные задачи подпрограммы:</w:t>
      </w:r>
    </w:p>
    <w:p>
      <w:pPr>
        <w:pStyle w:val="Normal"/>
        <w:spacing w:lineRule="auto" w:line="240" w:before="0" w:after="0"/>
        <w:ind w:firstLine="540"/>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 Повышение эффективности осуществления контроля за деятельностью МУП  ЗАТО г. Радужный;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-Разработка поэтапных действий: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а). по предупреждению процедур, приводящих к банкротству предприятия</w:t>
      </w:r>
      <w:r>
        <w:rPr>
          <w:rFonts w:cs="Times New Roman" w:ascii="Times New Roman" w:hAnsi="Times New Roman"/>
          <w:color w:val="000000"/>
          <w:sz w:val="28"/>
          <w:szCs w:val="28"/>
          <w:shd w:fill="FFFFFF" w:val="clear"/>
        </w:rPr>
        <w:t xml:space="preserve">  </w:t>
      </w:r>
      <w:r>
        <w:rPr>
          <w:rFonts w:cs="Times New Roman" w:ascii="Times New Roman" w:hAnsi="Times New Roman"/>
          <w:sz w:val="28"/>
          <w:szCs w:val="28"/>
        </w:rPr>
        <w:t>повышения качества;</w:t>
      </w:r>
    </w:p>
    <w:p>
      <w:pPr>
        <w:pStyle w:val="Normal"/>
        <w:spacing w:lineRule="auto" w:line="240" w:before="0" w:after="0"/>
        <w:jc w:val="both"/>
        <w:rPr>
          <w:rFonts w:ascii="Times New Roman" w:hAnsi="Times New Roman" w:cs="Times New Roman"/>
          <w:color w:val="000000"/>
          <w:sz w:val="28"/>
          <w:szCs w:val="28"/>
          <w:shd w:fill="FFFFFF" w:val="clear"/>
        </w:rPr>
      </w:pPr>
      <w:r>
        <w:rPr>
          <w:rFonts w:cs="Times New Roman" w:ascii="Times New Roman" w:hAnsi="Times New Roman"/>
          <w:sz w:val="28"/>
          <w:szCs w:val="28"/>
        </w:rPr>
        <w:t xml:space="preserve">        </w:t>
      </w:r>
      <w:r>
        <w:rPr>
          <w:rFonts w:cs="Times New Roman" w:ascii="Times New Roman" w:hAnsi="Times New Roman"/>
          <w:sz w:val="28"/>
          <w:szCs w:val="28"/>
        </w:rPr>
        <w:t xml:space="preserve">б). по оздоровлению  и выходу из финансового кризиса для  восстановления платежеспособности </w:t>
      </w:r>
      <w:r>
        <w:rPr>
          <w:rFonts w:cs="Times New Roman" w:ascii="Times New Roman" w:hAnsi="Times New Roman"/>
          <w:sz w:val="28"/>
          <w:szCs w:val="28"/>
          <w:lang w:eastAsia="zh-CN"/>
        </w:rPr>
        <w:t xml:space="preserve">МУП ЖКХ </w:t>
      </w:r>
      <w:r>
        <w:rPr>
          <w:rFonts w:cs="Times New Roman" w:ascii="Times New Roman" w:hAnsi="Times New Roman"/>
          <w:color w:val="000000"/>
          <w:sz w:val="28"/>
          <w:szCs w:val="28"/>
          <w:shd w:fill="FFFFFF" w:val="clear"/>
        </w:rPr>
        <w:t xml:space="preserve"> ЗАТО г. Радужный;</w:t>
      </w:r>
    </w:p>
    <w:p>
      <w:pPr>
        <w:pStyle w:val="Normal"/>
        <w:spacing w:lineRule="auto" w:line="240" w:before="0" w:after="0"/>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ab/>
        <w:t xml:space="preserve">в). по  предупреждению кризисной ситуации МУП  в связи </w:t>
      </w:r>
      <w:r>
        <w:rPr>
          <w:rFonts w:cs="Times New Roman" w:ascii="Times New Roman" w:hAnsi="Times New Roman"/>
          <w:sz w:val="28"/>
          <w:szCs w:val="28"/>
        </w:rPr>
        <w:t xml:space="preserve">  с объявленной пандемией  </w:t>
      </w:r>
      <w:r>
        <w:rPr>
          <w:rFonts w:cs="Times New Roman" w:ascii="Times New Roman" w:hAnsi="Times New Roman"/>
          <w:bCs/>
          <w:sz w:val="28"/>
          <w:szCs w:val="28"/>
        </w:rPr>
        <w:t xml:space="preserve"> </w:t>
      </w:r>
      <w:r>
        <w:rPr>
          <w:rStyle w:val="Extendedtextshort"/>
          <w:rFonts w:cs="Times New Roman" w:ascii="Times New Roman" w:hAnsi="Times New Roman"/>
          <w:bCs/>
          <w:sz w:val="28"/>
          <w:szCs w:val="28"/>
        </w:rPr>
        <w:t>коронавирусной</w:t>
      </w:r>
      <w:r>
        <w:rPr>
          <w:rStyle w:val="Extendedtextshort"/>
          <w:rFonts w:cs="Times New Roman" w:ascii="Times New Roman" w:hAnsi="Times New Roman"/>
          <w:sz w:val="28"/>
          <w:szCs w:val="28"/>
        </w:rPr>
        <w:t xml:space="preserve"> инфекции COVID-19</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Основными целевыми показателями (индикаторами) реализации муниципальной подпрограммы являются:</w:t>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cs="Times New Roman" w:ascii="Times New Roman" w:hAnsi="Times New Roman"/>
          <w:sz w:val="28"/>
          <w:szCs w:val="28"/>
        </w:rPr>
        <w:t>С</w:t>
      </w:r>
      <w:r>
        <w:rPr>
          <w:rFonts w:eastAsia="Times New Roman" w:cs="Times New Roman" w:ascii="Times New Roman" w:hAnsi="Times New Roman"/>
          <w:sz w:val="28"/>
          <w:szCs w:val="28"/>
          <w:lang w:eastAsia="ru-RU"/>
        </w:rPr>
        <w:t xml:space="preserve">нижение дебиторской задолженности по договорам (денежным обязательствам) </w:t>
      </w:r>
      <w:r>
        <w:rPr>
          <w:rFonts w:cs="Times New Roman" w:ascii="Times New Roman" w:hAnsi="Times New Roman"/>
          <w:sz w:val="28"/>
          <w:szCs w:val="28"/>
          <w:lang w:eastAsia="zh-CN"/>
        </w:rPr>
        <w:t xml:space="preserve"> МУП </w:t>
      </w:r>
      <w:r>
        <w:rPr>
          <w:rFonts w:cs="Times New Roman" w:ascii="Times New Roman" w:hAnsi="Times New Roman"/>
          <w:color w:val="000000"/>
          <w:sz w:val="28"/>
          <w:szCs w:val="28"/>
          <w:shd w:fill="FFFFFF" w:val="clear"/>
        </w:rPr>
        <w:t xml:space="preserve"> ЗАТО г. Радужный</w:t>
      </w:r>
      <w:r>
        <w:rPr>
          <w:rFonts w:eastAsia="Times New Roman" w:cs="Times New Roman" w:ascii="Times New Roman" w:hAnsi="Times New Roman"/>
          <w:sz w:val="28"/>
          <w:szCs w:val="28"/>
          <w:lang w:eastAsia="ru-RU"/>
        </w:rPr>
        <w:t>, заключенным в ходе их уставной деятельности, обязательным платежам в бюджетную систему Российской Федерации, просроченным более чем на 1 месяц.</w:t>
      </w:r>
    </w:p>
    <w:p>
      <w:pPr>
        <w:pStyle w:val="PlainText"/>
        <w:tabs>
          <w:tab w:val="clear" w:pos="709"/>
          <w:tab w:val="left" w:pos="318" w:leader="none"/>
        </w:tabs>
        <w:ind w:left="-142" w:right="-142" w:hanging="0"/>
        <w:jc w:val="center"/>
        <w:rPr>
          <w:rFonts w:ascii="Times New Roman" w:hAnsi="Times New Roman"/>
          <w:color w:val="000000"/>
          <w:sz w:val="25"/>
          <w:szCs w:val="25"/>
        </w:rPr>
      </w:pPr>
      <w:r>
        <w:rPr>
          <w:rFonts w:ascii="Times New Roman" w:hAnsi="Times New Roman"/>
          <w:color w:val="000000"/>
          <w:sz w:val="28"/>
          <w:szCs w:val="28"/>
        </w:rPr>
        <w:t>Целевые показатели (индикаторы)  подпрограммы</w:t>
      </w:r>
      <w:r>
        <w:rPr>
          <w:rFonts w:ascii="Times New Roman" w:hAnsi="Times New Roman"/>
          <w:color w:val="000000"/>
          <w:sz w:val="25"/>
          <w:szCs w:val="25"/>
        </w:rPr>
        <w:t>:</w:t>
      </w:r>
    </w:p>
    <w:p>
      <w:pPr>
        <w:pStyle w:val="PlainText"/>
        <w:tabs>
          <w:tab w:val="clear" w:pos="709"/>
          <w:tab w:val="left" w:pos="318" w:leader="none"/>
        </w:tabs>
        <w:ind w:left="-142" w:right="-142" w:hanging="0"/>
        <w:jc w:val="center"/>
        <w:rPr>
          <w:rFonts w:ascii="Times New Roman" w:hAnsi="Times New Roman"/>
          <w:color w:val="000000"/>
          <w:sz w:val="25"/>
          <w:szCs w:val="25"/>
        </w:rPr>
      </w:pPr>
      <w:r>
        <w:rPr>
          <w:rFonts w:ascii="Times New Roman" w:hAnsi="Times New Roman"/>
          <w:color w:val="000000"/>
          <w:sz w:val="25"/>
          <w:szCs w:val="25"/>
        </w:rPr>
      </w:r>
    </w:p>
    <w:tbl>
      <w:tblPr>
        <w:tblW w:w="9854" w:type="dxa"/>
        <w:jc w:val="left"/>
        <w:tblInd w:w="7" w:type="dxa"/>
        <w:tblLayout w:type="fixed"/>
        <w:tblCellMar>
          <w:top w:w="0" w:type="dxa"/>
          <w:left w:w="108" w:type="dxa"/>
          <w:bottom w:w="0" w:type="dxa"/>
          <w:right w:w="108" w:type="dxa"/>
        </w:tblCellMar>
        <w:tblLook w:firstRow="1" w:noVBand="0" w:lastRow="0" w:firstColumn="1" w:lastColumn="0" w:noHBand="0" w:val="00a0"/>
      </w:tblPr>
      <w:tblGrid>
        <w:gridCol w:w="603"/>
        <w:gridCol w:w="248"/>
        <w:gridCol w:w="3191"/>
        <w:gridCol w:w="849"/>
        <w:gridCol w:w="851"/>
        <w:gridCol w:w="1276"/>
        <w:gridCol w:w="851"/>
        <w:gridCol w:w="991"/>
        <w:gridCol w:w="992"/>
      </w:tblGrid>
      <w:tr>
        <w:trPr/>
        <w:tc>
          <w:tcPr>
            <w:tcW w:w="60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3439"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Показатели (индикаторы)</w:t>
            </w:r>
          </w:p>
        </w:tc>
        <w:tc>
          <w:tcPr>
            <w:tcW w:w="84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Ед.изм.</w:t>
            </w:r>
          </w:p>
        </w:tc>
        <w:tc>
          <w:tcPr>
            <w:tcW w:w="4961"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Значение показателя (индикатора)</w:t>
            </w:r>
          </w:p>
        </w:tc>
      </w:tr>
      <w:tr>
        <w:trPr>
          <w:trHeight w:val="630" w:hRule="atLeast"/>
        </w:trPr>
        <w:tc>
          <w:tcPr>
            <w:tcW w:w="60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3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Отчетный год</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Текущий год</w:t>
            </w:r>
          </w:p>
        </w:tc>
        <w:tc>
          <w:tcPr>
            <w:tcW w:w="2834"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rPr>
                <w:rFonts w:ascii="Times New Roman" w:hAnsi="Times New Roman" w:cs="Times New Roman"/>
                <w:sz w:val="24"/>
                <w:szCs w:val="24"/>
              </w:rPr>
            </w:pPr>
            <w:r>
              <w:rPr>
                <w:rFonts w:cs="Times New Roman" w:ascii="Times New Roman" w:hAnsi="Times New Roman"/>
                <w:sz w:val="24"/>
                <w:szCs w:val="24"/>
              </w:rPr>
              <w:t>Плановый период реализации подпрограммы</w:t>
            </w:r>
          </w:p>
        </w:tc>
      </w:tr>
      <w:tr>
        <w:trPr>
          <w:trHeight w:val="358" w:hRule="atLeast"/>
        </w:trPr>
        <w:tc>
          <w:tcPr>
            <w:tcW w:w="60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343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2020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2021</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2022</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Times New Roman"/>
                <w:sz w:val="24"/>
                <w:szCs w:val="24"/>
              </w:rPr>
            </w:pPr>
            <w:r>
              <w:rPr>
                <w:rFonts w:cs="Times New Roman" w:ascii="Times New Roman" w:hAnsi="Times New Roman"/>
                <w:sz w:val="24"/>
                <w:szCs w:val="24"/>
              </w:rPr>
              <w:t>2023</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2024</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1</w:t>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2</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6</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8</w:t>
            </w:r>
          </w:p>
        </w:tc>
      </w:tr>
      <w:tr>
        <w:trPr>
          <w:trHeight w:val="452" w:hRule="atLeast"/>
        </w:trPr>
        <w:tc>
          <w:tcPr>
            <w:tcW w:w="85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rPr>
                <w:rFonts w:ascii="Times New Roman" w:hAnsi="Times New Roman" w:cs="Times New Roman"/>
                <w:sz w:val="24"/>
                <w:szCs w:val="24"/>
              </w:rPr>
            </w:pPr>
            <w:r>
              <w:rPr>
                <w:rFonts w:cs="Times New Roman" w:ascii="Times New Roman" w:hAnsi="Times New Roman"/>
                <w:sz w:val="24"/>
                <w:szCs w:val="24"/>
              </w:rPr>
            </w:r>
          </w:p>
        </w:tc>
        <w:tc>
          <w:tcPr>
            <w:tcW w:w="9001"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rPr>
                <w:rFonts w:ascii="Times New Roman" w:hAnsi="Times New Roman" w:cs="Times New Roman"/>
                <w:sz w:val="24"/>
                <w:szCs w:val="24"/>
              </w:rPr>
            </w:pPr>
            <w:r>
              <w:rPr>
                <w:rFonts w:cs="Times New Roman" w:ascii="Times New Roman" w:hAnsi="Times New Roman"/>
                <w:sz w:val="24"/>
                <w:szCs w:val="24"/>
              </w:rPr>
              <w:t xml:space="preserve">Отсутствие просроченной кредиторской задолженности </w:t>
            </w:r>
            <w:r>
              <w:rPr>
                <w:rFonts w:cs="Times New Roman" w:ascii="Times New Roman" w:hAnsi="Times New Roman"/>
                <w:sz w:val="24"/>
                <w:szCs w:val="24"/>
                <w:lang w:eastAsia="zh-CN"/>
              </w:rPr>
              <w:t xml:space="preserve"> МУП </w:t>
            </w:r>
            <w:r>
              <w:rPr>
                <w:rFonts w:cs="Times New Roman" w:ascii="Times New Roman" w:hAnsi="Times New Roman"/>
                <w:color w:val="000000"/>
                <w:sz w:val="24"/>
                <w:szCs w:val="24"/>
                <w:shd w:fill="FFFFFF" w:val="clear"/>
              </w:rPr>
              <w:t xml:space="preserve"> ЗАТО г. Радужный</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1.</w:t>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7"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договорам (денежным обязательствам), заключенным в ходе их уставной деятельности,</w:t>
            </w:r>
          </w:p>
          <w:p>
            <w:pPr>
              <w:pStyle w:val="Normal"/>
              <w:widowControl w:val="false"/>
              <w:spacing w:lineRule="auto" w:line="240" w:before="0" w:after="0"/>
              <w:ind w:right="-7" w:hanging="0"/>
              <w:rPr>
                <w:rFonts w:ascii="Times New Roman" w:hAnsi="Times New Roman" w:cs="Times New Roman"/>
                <w:sz w:val="24"/>
                <w:szCs w:val="24"/>
              </w:rPr>
            </w:pPr>
            <w:r>
              <w:rPr>
                <w:rFonts w:eastAsia="Times New Roman" w:cs="Times New Roman" w:ascii="Times New Roman" w:hAnsi="Times New Roman"/>
                <w:sz w:val="24"/>
                <w:szCs w:val="24"/>
                <w:lang w:eastAsia="ru-RU"/>
              </w:rPr>
              <w:t>в том числе:</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МУП «ЖКХ»</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r>
      <w:tr>
        <w:trPr>
          <w:trHeight w:val="455" w:hRule="atLeast"/>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МУП ВКТС</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МУП «АТП» </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МУП Кафе «Радужное»</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2.</w:t>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7" w:hanging="0"/>
              <w:rPr>
                <w:rFonts w:ascii="Times New Roman" w:hAnsi="Times New Roman" w:cs="Times New Roman"/>
                <w:sz w:val="24"/>
                <w:szCs w:val="24"/>
              </w:rPr>
            </w:pPr>
            <w:r>
              <w:rPr>
                <w:rFonts w:eastAsia="Times New Roman" w:cs="Times New Roman" w:ascii="Times New Roman" w:hAnsi="Times New Roman"/>
                <w:sz w:val="24"/>
                <w:szCs w:val="24"/>
                <w:lang w:eastAsia="ru-RU"/>
              </w:rPr>
              <w:t>По обязательным платежам в бюджетную систему Российской Федерации,</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МУП «ЖКХ»</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МУП ВКТС</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МУП «АТП» </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r>
      <w:tr>
        <w:trPr/>
        <w:tc>
          <w:tcPr>
            <w:tcW w:w="60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343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МУП Кафе «Радужное»</w:t>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7" w:hanging="0"/>
              <w:jc w:val="center"/>
              <w:rPr>
                <w:rFonts w:ascii="Times New Roman" w:hAnsi="Times New Roman" w:cs="Times New Roman"/>
                <w:sz w:val="24"/>
                <w:szCs w:val="24"/>
              </w:rPr>
            </w:pPr>
            <w:r>
              <w:rPr>
                <w:rFonts w:cs="Times New Roman" w:ascii="Times New Roman" w:hAnsi="Times New Roman"/>
                <w:sz w:val="24"/>
                <w:szCs w:val="24"/>
              </w:rPr>
              <w:t>0</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Сроки реализации подпрограммы 2020-2024 годы: 1 этап – 2020 год,  2 этап – 2021 год, 3 этап – 2022 год, 4 этап – 2023 год, 5 этап – 2024 год.  </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360" w:hanging="0"/>
        <w:jc w:val="center"/>
        <w:rPr>
          <w:rFonts w:ascii="Times New Roman" w:hAnsi="Times New Roman" w:cs="Times New Roman"/>
          <w:bCs/>
          <w:sz w:val="28"/>
          <w:szCs w:val="28"/>
        </w:rPr>
      </w:pPr>
      <w:r>
        <w:rPr>
          <w:rFonts w:cs="Times New Roman" w:ascii="Times New Roman" w:hAnsi="Times New Roman"/>
          <w:bCs/>
          <w:sz w:val="28"/>
          <w:szCs w:val="28"/>
        </w:rPr>
        <w:t>3.Ресурсное обеспечение реализации подпрограммы</w:t>
      </w:r>
    </w:p>
    <w:tbl>
      <w:tblPr>
        <w:tblpPr w:bottomFromText="0" w:horzAnchor="margin" w:leftFromText="180" w:rightFromText="180" w:tblpX="40" w:tblpY="135" w:topFromText="0" w:vertAnchor="text"/>
        <w:tblW w:w="9747" w:type="dxa"/>
        <w:jc w:val="left"/>
        <w:tblInd w:w="108" w:type="dxa"/>
        <w:tblLayout w:type="fixed"/>
        <w:tblCellMar>
          <w:top w:w="0" w:type="dxa"/>
          <w:left w:w="108" w:type="dxa"/>
          <w:bottom w:w="0" w:type="dxa"/>
          <w:right w:w="108" w:type="dxa"/>
        </w:tblCellMar>
        <w:tblLook w:firstRow="1" w:noVBand="0" w:lastRow="0" w:firstColumn="1" w:lastColumn="0" w:noHBand="0" w:val="00a0"/>
      </w:tblPr>
      <w:tblGrid>
        <w:gridCol w:w="459"/>
        <w:gridCol w:w="2200"/>
        <w:gridCol w:w="850"/>
        <w:gridCol w:w="1276"/>
        <w:gridCol w:w="568"/>
        <w:gridCol w:w="1558"/>
        <w:gridCol w:w="1277"/>
        <w:gridCol w:w="709"/>
        <w:gridCol w:w="849"/>
      </w:tblGrid>
      <w:tr>
        <w:trPr>
          <w:trHeight w:val="200" w:hRule="atLeast"/>
        </w:trPr>
        <w:tc>
          <w:tcPr>
            <w:tcW w:w="4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b/>
                <w:b/>
                <w:bCs/>
                <w:sz w:val="18"/>
                <w:szCs w:val="18"/>
              </w:rPr>
            </w:pPr>
            <w:r>
              <w:rPr>
                <w:rFonts w:cs="Times New Roman" w:ascii="Times New Roman" w:hAnsi="Times New Roman"/>
                <w:b/>
                <w:bCs/>
                <w:sz w:val="18"/>
                <w:szCs w:val="18"/>
              </w:rPr>
              <w:t>п/п</w:t>
            </w:r>
          </w:p>
        </w:tc>
        <w:tc>
          <w:tcPr>
            <w:tcW w:w="22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b/>
                <w:b/>
                <w:bCs/>
                <w:sz w:val="18"/>
                <w:szCs w:val="18"/>
              </w:rPr>
            </w:pPr>
            <w:r>
              <w:rPr>
                <w:rFonts w:cs="Times New Roman" w:ascii="Times New Roman" w:hAnsi="Times New Roman"/>
                <w:b/>
                <w:bCs/>
                <w:sz w:val="18"/>
                <w:szCs w:val="18"/>
              </w:rPr>
              <w:t>Наименование под программы</w: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b/>
                <w:b/>
                <w:bCs/>
                <w:sz w:val="18"/>
                <w:szCs w:val="18"/>
              </w:rPr>
            </w:pPr>
            <w:r>
              <w:rPr>
                <w:rFonts w:cs="Times New Roman" w:ascii="Times New Roman" w:hAnsi="Times New Roman"/>
                <w:b/>
                <w:bCs/>
                <w:sz w:val="18"/>
                <w:szCs w:val="18"/>
              </w:rPr>
              <w:t xml:space="preserve">Срок </w:t>
            </w:r>
          </w:p>
          <w:p>
            <w:pPr>
              <w:pStyle w:val="Normal"/>
              <w:widowControl w:val="false"/>
              <w:spacing w:before="0" w:after="0"/>
              <w:jc w:val="both"/>
              <w:rPr>
                <w:rFonts w:ascii="Times New Roman" w:hAnsi="Times New Roman" w:cs="Times New Roman"/>
                <w:b/>
                <w:b/>
                <w:bCs/>
                <w:sz w:val="18"/>
                <w:szCs w:val="18"/>
              </w:rPr>
            </w:pPr>
            <w:r>
              <w:rPr>
                <w:rFonts w:cs="Times New Roman" w:ascii="Times New Roman" w:hAnsi="Times New Roman"/>
                <w:b/>
                <w:bCs/>
                <w:sz w:val="18"/>
                <w:szCs w:val="18"/>
              </w:rPr>
              <w:t>Исполнения, (года)</w:t>
            </w:r>
          </w:p>
        </w:tc>
        <w:tc>
          <w:tcPr>
            <w:tcW w:w="127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b/>
                <w:b/>
                <w:bCs/>
                <w:sz w:val="18"/>
                <w:szCs w:val="18"/>
              </w:rPr>
            </w:pPr>
            <w:r>
              <w:rPr>
                <w:rFonts w:cs="Times New Roman" w:ascii="Times New Roman" w:hAnsi="Times New Roman"/>
                <w:b/>
                <w:bCs/>
                <w:sz w:val="18"/>
                <w:szCs w:val="18"/>
              </w:rPr>
              <w:t>Объем финансирования</w:t>
            </w:r>
          </w:p>
          <w:p>
            <w:pPr>
              <w:pStyle w:val="Normal"/>
              <w:widowControl w:val="false"/>
              <w:spacing w:before="0" w:after="0"/>
              <w:jc w:val="both"/>
              <w:rPr>
                <w:rFonts w:ascii="Times New Roman" w:hAnsi="Times New Roman" w:cs="Times New Roman"/>
                <w:b/>
                <w:b/>
                <w:bCs/>
                <w:sz w:val="18"/>
                <w:szCs w:val="18"/>
              </w:rPr>
            </w:pPr>
            <w:r>
              <w:rPr>
                <w:rFonts w:cs="Times New Roman" w:ascii="Times New Roman" w:hAnsi="Times New Roman"/>
                <w:b/>
                <w:bCs/>
                <w:sz w:val="18"/>
                <w:szCs w:val="18"/>
              </w:rPr>
              <w:t>(тыс. руб.)</w:t>
            </w:r>
          </w:p>
        </w:tc>
        <w:tc>
          <w:tcPr>
            <w:tcW w:w="340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b/>
                <w:b/>
                <w:bCs/>
                <w:sz w:val="18"/>
                <w:szCs w:val="18"/>
              </w:rPr>
            </w:pPr>
            <w:r>
              <w:rPr>
                <w:rFonts w:cs="Times New Roman" w:ascii="Times New Roman" w:hAnsi="Times New Roman"/>
                <w:b/>
                <w:bCs/>
                <w:sz w:val="18"/>
                <w:szCs w:val="18"/>
              </w:rPr>
              <w:t>В том числе:</w:t>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b/>
                <w:b/>
                <w:bCs/>
                <w:sz w:val="18"/>
                <w:szCs w:val="18"/>
              </w:rPr>
            </w:pPr>
            <w:r>
              <w:rPr>
                <w:rFonts w:cs="Times New Roman" w:ascii="Times New Roman" w:hAnsi="Times New Roman"/>
                <w:b/>
                <w:bCs/>
                <w:sz w:val="18"/>
                <w:szCs w:val="18"/>
              </w:rPr>
              <w:t>Внебюджетные средства</w:t>
            </w:r>
          </w:p>
        </w:tc>
        <w:tc>
          <w:tcPr>
            <w:tcW w:w="84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b/>
                <w:b/>
                <w:bCs/>
                <w:sz w:val="18"/>
                <w:szCs w:val="18"/>
              </w:rPr>
            </w:pPr>
            <w:r>
              <w:rPr>
                <w:rFonts w:cs="Times New Roman" w:ascii="Times New Roman" w:hAnsi="Times New Roman"/>
                <w:b/>
                <w:bCs/>
                <w:sz w:val="18"/>
                <w:szCs w:val="18"/>
              </w:rPr>
              <w:t>Исполнители, соисполнители</w:t>
            </w:r>
          </w:p>
        </w:tc>
      </w:tr>
      <w:tr>
        <w:trPr>
          <w:trHeight w:val="268" w:hRule="atLeast"/>
        </w:trPr>
        <w:tc>
          <w:tcPr>
            <w:tcW w:w="4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18"/>
                <w:szCs w:val="18"/>
              </w:rPr>
            </w:pPr>
            <w:r>
              <w:rPr>
                <w:rFonts w:cs="Times New Roman" w:ascii="Times New Roman" w:hAnsi="Times New Roman"/>
                <w:b/>
                <w:bCs/>
                <w:sz w:val="18"/>
                <w:szCs w:val="18"/>
              </w:rPr>
            </w:r>
          </w:p>
        </w:tc>
        <w:tc>
          <w:tcPr>
            <w:tcW w:w="22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18"/>
                <w:szCs w:val="18"/>
              </w:rPr>
            </w:pPr>
            <w:r>
              <w:rPr>
                <w:rFonts w:cs="Times New Roman" w:ascii="Times New Roman" w:hAnsi="Times New Roman"/>
                <w:b/>
                <w:bCs/>
                <w:sz w:val="18"/>
                <w:szCs w:val="18"/>
              </w:rPr>
            </w:r>
          </w:p>
        </w:tc>
        <w:tc>
          <w:tcPr>
            <w:tcW w:w="8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18"/>
                <w:szCs w:val="18"/>
              </w:rPr>
            </w:pPr>
            <w:r>
              <w:rPr>
                <w:rFonts w:cs="Times New Roman" w:ascii="Times New Roman" w:hAnsi="Times New Roman"/>
                <w:b/>
                <w:bCs/>
                <w:sz w:val="18"/>
                <w:szCs w:val="18"/>
              </w:rPr>
            </w:r>
          </w:p>
        </w:tc>
        <w:tc>
          <w:tcPr>
            <w:tcW w:w="12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18"/>
                <w:szCs w:val="18"/>
              </w:rPr>
            </w:pPr>
            <w:r>
              <w:rPr>
                <w:rFonts w:cs="Times New Roman" w:ascii="Times New Roman" w:hAnsi="Times New Roman"/>
                <w:b/>
                <w:bCs/>
                <w:sz w:val="18"/>
                <w:szCs w:val="18"/>
              </w:rPr>
            </w:r>
          </w:p>
        </w:tc>
        <w:tc>
          <w:tcPr>
            <w:tcW w:w="5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Times New Roman"/>
                <w:sz w:val="18"/>
                <w:szCs w:val="18"/>
              </w:rPr>
            </w:pPr>
            <w:r>
              <w:rPr>
                <w:rFonts w:cs="Times New Roman" w:ascii="Times New Roman" w:hAnsi="Times New Roman"/>
                <w:sz w:val="18"/>
                <w:szCs w:val="18"/>
              </w:rPr>
              <w:t>Субвенции</w:t>
            </w:r>
          </w:p>
        </w:tc>
        <w:tc>
          <w:tcPr>
            <w:tcW w:w="283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center"/>
              <w:rPr>
                <w:rFonts w:ascii="Times New Roman" w:hAnsi="Times New Roman" w:cs="Times New Roman"/>
                <w:sz w:val="18"/>
                <w:szCs w:val="18"/>
              </w:rPr>
            </w:pPr>
            <w:r>
              <w:rPr>
                <w:rFonts w:cs="Times New Roman" w:ascii="Times New Roman" w:hAnsi="Times New Roman"/>
                <w:sz w:val="18"/>
                <w:szCs w:val="18"/>
              </w:rPr>
              <w:t>Собственных доходов:</w:t>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18"/>
                <w:szCs w:val="18"/>
              </w:rPr>
            </w:pPr>
            <w:r>
              <w:rPr>
                <w:rFonts w:cs="Times New Roman" w:ascii="Times New Roman" w:hAnsi="Times New Roman"/>
                <w:b/>
                <w:bCs/>
                <w:sz w:val="18"/>
                <w:szCs w:val="18"/>
              </w:rPr>
            </w:r>
          </w:p>
        </w:tc>
        <w:tc>
          <w:tcPr>
            <w:tcW w:w="8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18"/>
                <w:szCs w:val="18"/>
              </w:rPr>
            </w:pPr>
            <w:r>
              <w:rPr>
                <w:rFonts w:cs="Times New Roman" w:ascii="Times New Roman" w:hAnsi="Times New Roman"/>
                <w:b/>
                <w:bCs/>
                <w:sz w:val="18"/>
                <w:szCs w:val="18"/>
              </w:rPr>
            </w:r>
          </w:p>
        </w:tc>
      </w:tr>
      <w:tr>
        <w:trPr>
          <w:trHeight w:val="335" w:hRule="atLeast"/>
        </w:trPr>
        <w:tc>
          <w:tcPr>
            <w:tcW w:w="4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18"/>
                <w:szCs w:val="18"/>
              </w:rPr>
            </w:pPr>
            <w:r>
              <w:rPr>
                <w:rFonts w:cs="Times New Roman" w:ascii="Times New Roman" w:hAnsi="Times New Roman"/>
                <w:b/>
                <w:bCs/>
                <w:sz w:val="18"/>
                <w:szCs w:val="18"/>
              </w:rPr>
            </w:r>
          </w:p>
        </w:tc>
        <w:tc>
          <w:tcPr>
            <w:tcW w:w="22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18"/>
                <w:szCs w:val="18"/>
              </w:rPr>
            </w:pPr>
            <w:r>
              <w:rPr>
                <w:rFonts w:cs="Times New Roman" w:ascii="Times New Roman" w:hAnsi="Times New Roman"/>
                <w:b/>
                <w:bCs/>
                <w:sz w:val="18"/>
                <w:szCs w:val="18"/>
              </w:rPr>
            </w:r>
          </w:p>
        </w:tc>
        <w:tc>
          <w:tcPr>
            <w:tcW w:w="85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18"/>
                <w:szCs w:val="18"/>
              </w:rPr>
            </w:pPr>
            <w:r>
              <w:rPr>
                <w:rFonts w:cs="Times New Roman" w:ascii="Times New Roman" w:hAnsi="Times New Roman"/>
                <w:b/>
                <w:bCs/>
                <w:sz w:val="18"/>
                <w:szCs w:val="18"/>
              </w:rPr>
            </w:r>
          </w:p>
        </w:tc>
        <w:tc>
          <w:tcPr>
            <w:tcW w:w="127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18"/>
                <w:szCs w:val="18"/>
              </w:rPr>
            </w:pPr>
            <w:r>
              <w:rPr>
                <w:rFonts w:cs="Times New Roman" w:ascii="Times New Roman" w:hAnsi="Times New Roman"/>
                <w:b/>
                <w:bCs/>
                <w:sz w:val="18"/>
                <w:szCs w:val="18"/>
              </w:rPr>
            </w:r>
          </w:p>
        </w:tc>
        <w:tc>
          <w:tcPr>
            <w:tcW w:w="5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18"/>
                <w:szCs w:val="18"/>
              </w:rPr>
            </w:pPr>
            <w:r>
              <w:rPr>
                <w:rFonts w:cs="Times New Roman" w:ascii="Times New Roman" w:hAnsi="Times New Roman"/>
                <w:sz w:val="18"/>
                <w:szCs w:val="18"/>
              </w:rPr>
              <w:t>Субсидии,</w:t>
            </w:r>
          </w:p>
          <w:p>
            <w:pPr>
              <w:pStyle w:val="Normal"/>
              <w:widowControl w:val="false"/>
              <w:spacing w:before="0" w:after="0"/>
              <w:jc w:val="both"/>
              <w:rPr>
                <w:rFonts w:ascii="Times New Roman" w:hAnsi="Times New Roman" w:cs="Times New Roman"/>
                <w:sz w:val="18"/>
                <w:szCs w:val="18"/>
              </w:rPr>
            </w:pPr>
            <w:r>
              <w:rPr>
                <w:rFonts w:cs="Times New Roman" w:ascii="Times New Roman" w:hAnsi="Times New Roman"/>
                <w:sz w:val="18"/>
                <w:szCs w:val="18"/>
              </w:rPr>
              <w:t xml:space="preserve">иные межбюджетные </w:t>
            </w:r>
          </w:p>
          <w:p>
            <w:pPr>
              <w:pStyle w:val="Normal"/>
              <w:widowControl w:val="false"/>
              <w:spacing w:before="0" w:after="0"/>
              <w:jc w:val="both"/>
              <w:rPr>
                <w:rFonts w:ascii="Times New Roman" w:hAnsi="Times New Roman" w:cs="Times New Roman"/>
                <w:sz w:val="18"/>
                <w:szCs w:val="18"/>
              </w:rPr>
            </w:pPr>
            <w:r>
              <w:rPr>
                <w:rFonts w:cs="Times New Roman" w:ascii="Times New Roman" w:hAnsi="Times New Roman"/>
                <w:sz w:val="18"/>
                <w:szCs w:val="18"/>
              </w:rPr>
              <w:t>трансферты</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jc w:val="both"/>
              <w:rPr>
                <w:rFonts w:ascii="Times New Roman" w:hAnsi="Times New Roman" w:cs="Times New Roman"/>
                <w:sz w:val="18"/>
                <w:szCs w:val="18"/>
              </w:rPr>
            </w:pPr>
            <w:r>
              <w:rPr>
                <w:rFonts w:cs="Times New Roman" w:ascii="Times New Roman" w:hAnsi="Times New Roman"/>
                <w:sz w:val="18"/>
                <w:szCs w:val="18"/>
              </w:rPr>
              <w:t>Другие собственные доходы</w:t>
            </w:r>
          </w:p>
        </w:tc>
        <w:tc>
          <w:tcPr>
            <w:tcW w:w="70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18"/>
                <w:szCs w:val="18"/>
              </w:rPr>
            </w:pPr>
            <w:r>
              <w:rPr>
                <w:rFonts w:cs="Times New Roman" w:ascii="Times New Roman" w:hAnsi="Times New Roman"/>
                <w:b/>
                <w:bCs/>
                <w:sz w:val="18"/>
                <w:szCs w:val="18"/>
              </w:rPr>
            </w:r>
          </w:p>
        </w:tc>
        <w:tc>
          <w:tcPr>
            <w:tcW w:w="84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bCs/>
                <w:sz w:val="18"/>
                <w:szCs w:val="18"/>
              </w:rPr>
            </w:pPr>
            <w:r>
              <w:rPr>
                <w:rFonts w:cs="Times New Roman" w:ascii="Times New Roman" w:hAnsi="Times New Roman"/>
                <w:b/>
                <w:bCs/>
                <w:sz w:val="18"/>
                <w:szCs w:val="18"/>
              </w:rPr>
            </w:r>
          </w:p>
        </w:tc>
      </w:tr>
      <w:tr>
        <w:trPr>
          <w:trHeight w:val="244" w:hRule="atLeast"/>
        </w:trPr>
        <w:tc>
          <w:tcPr>
            <w:tcW w:w="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1</w:t>
            </w:r>
          </w:p>
        </w:tc>
        <w:tc>
          <w:tcPr>
            <w:tcW w:w="22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4</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5</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6</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7</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8</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jc w:val="center"/>
              <w:rPr>
                <w:rFonts w:ascii="Times New Roman" w:hAnsi="Times New Roman" w:cs="Times New Roman"/>
                <w:sz w:val="20"/>
                <w:szCs w:val="20"/>
              </w:rPr>
            </w:pPr>
            <w:r>
              <w:rPr>
                <w:rFonts w:cs="Times New Roman" w:ascii="Times New Roman" w:hAnsi="Times New Roman"/>
                <w:sz w:val="20"/>
                <w:szCs w:val="20"/>
              </w:rPr>
              <w:t>9</w:t>
            </w:r>
          </w:p>
        </w:tc>
      </w:tr>
      <w:tr>
        <w:trPr/>
        <w:tc>
          <w:tcPr>
            <w:tcW w:w="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22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 xml:space="preserve">Подпрограмма  «Финансовое оздоровление муниципальных унитарных предприятий,  учредителем которых является администрация </w:t>
            </w:r>
            <w:r>
              <w:rPr>
                <w:rFonts w:cs="Times New Roman" w:ascii="Times New Roman" w:hAnsi="Times New Roman"/>
                <w:bCs/>
                <w:sz w:val="24"/>
                <w:szCs w:val="24"/>
              </w:rPr>
              <w:t>ЗАТО г. Радужный Владимирской области</w:t>
            </w:r>
            <w:r>
              <w:rPr>
                <w:rFonts w:cs="Times New Roman" w:ascii="Times New Roman" w:hAnsi="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r>
      <w:tr>
        <w:trPr>
          <w:trHeight w:val="610" w:hRule="atLeast"/>
        </w:trPr>
        <w:tc>
          <w:tcPr>
            <w:tcW w:w="4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22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24"/>
                <w:szCs w:val="24"/>
              </w:rPr>
            </w:pPr>
            <w:r>
              <w:rPr>
                <w:rFonts w:cs="Times New Roman" w:ascii="Times New Roman" w:hAnsi="Times New Roman"/>
                <w:sz w:val="24"/>
                <w:szCs w:val="24"/>
              </w:rPr>
              <w:t>Всего:</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rPr>
            </w:pPr>
            <w:r>
              <w:rPr>
                <w:rFonts w:cs="Times New Roman" w:ascii="Times New Roman" w:hAnsi="Times New Roman"/>
              </w:rPr>
              <w:t>2020-2024</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8527,35881</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8527,35881</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r>
      <w:tr>
        <w:trPr>
          <w:trHeight w:val="551" w:hRule="atLeast"/>
        </w:trPr>
        <w:tc>
          <w:tcPr>
            <w:tcW w:w="4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220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sz w:val="24"/>
                <w:szCs w:val="24"/>
              </w:rPr>
            </w:pPr>
            <w:r>
              <w:rPr>
                <w:rFonts w:cs="Times New Roman" w:ascii="Times New Roman" w:hAnsi="Times New Roman"/>
                <w:sz w:val="24"/>
                <w:szCs w:val="24"/>
              </w:rPr>
              <w:t>В том числе по годам</w:t>
            </w:r>
          </w:p>
        </w:tc>
        <w:tc>
          <w:tcPr>
            <w:tcW w:w="850" w:type="dxa"/>
            <w:tcBorders>
              <w:top w:val="single" w:sz="4" w:space="0" w:color="000000"/>
              <w:left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2020</w:t>
            </w:r>
          </w:p>
        </w:tc>
        <w:tc>
          <w:tcPr>
            <w:tcW w:w="127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5627,35881</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5627,35881</w:t>
            </w:r>
          </w:p>
        </w:tc>
        <w:tc>
          <w:tcPr>
            <w:tcW w:w="709" w:type="dxa"/>
            <w:tcBorders>
              <w:top w:val="single" w:sz="4" w:space="0" w:color="000000"/>
              <w:left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849" w:type="dxa"/>
            <w:tcBorders>
              <w:top w:val="single" w:sz="4" w:space="0" w:color="000000"/>
              <w:left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r>
      <w:tr>
        <w:trPr/>
        <w:tc>
          <w:tcPr>
            <w:tcW w:w="4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22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2021</w:t>
            </w:r>
          </w:p>
        </w:tc>
        <w:tc>
          <w:tcPr>
            <w:tcW w:w="127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2900,0</w:t>
            </w:r>
          </w:p>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277"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color w:val="000000"/>
                <w:lang w:eastAsia="ru-RU"/>
              </w:rPr>
              <w:t>2900,0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r>
      <w:tr>
        <w:trPr/>
        <w:tc>
          <w:tcPr>
            <w:tcW w:w="4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22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2022</w:t>
            </w:r>
          </w:p>
        </w:tc>
        <w:tc>
          <w:tcPr>
            <w:tcW w:w="12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color w:val="000000"/>
                <w:lang w:eastAsia="ru-RU"/>
              </w:rPr>
              <w:t>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27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color w:val="000000"/>
                <w:lang w:eastAsia="ru-RU"/>
              </w:rPr>
              <w:t>0,0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r>
      <w:tr>
        <w:trPr/>
        <w:tc>
          <w:tcPr>
            <w:tcW w:w="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22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2023</w:t>
            </w:r>
          </w:p>
        </w:tc>
        <w:tc>
          <w:tcPr>
            <w:tcW w:w="12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color w:val="000000"/>
                <w:lang w:eastAsia="ru-RU"/>
              </w:rPr>
              <w:t>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27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color w:val="000000"/>
                <w:lang w:eastAsia="ru-RU"/>
              </w:rPr>
              <w:t>0,0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r>
      <w:tr>
        <w:trPr/>
        <w:tc>
          <w:tcPr>
            <w:tcW w:w="4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22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t>2024</w:t>
            </w:r>
          </w:p>
        </w:tc>
        <w:tc>
          <w:tcPr>
            <w:tcW w:w="12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color w:val="000000"/>
                <w:lang w:eastAsia="ru-RU"/>
              </w:rPr>
              <w:t>0,0</w:t>
            </w:r>
          </w:p>
        </w:tc>
        <w:tc>
          <w:tcPr>
            <w:tcW w:w="56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rPr>
            </w:pPr>
            <w:r>
              <w:rPr>
                <w:rFonts w:cs="Times New Roman" w:ascii="Times New Roman" w:hAnsi="Times New Roman"/>
              </w:rPr>
            </w:r>
          </w:p>
        </w:tc>
        <w:tc>
          <w:tcPr>
            <w:tcW w:w="1277"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color w:val="000000"/>
                <w:lang w:eastAsia="ru-RU"/>
              </w:rPr>
            </w:pPr>
            <w:r>
              <w:rPr>
                <w:rFonts w:eastAsia="Times New Roman" w:cs="Times New Roman" w:ascii="Times New Roman" w:hAnsi="Times New Roman"/>
                <w:color w:val="000000"/>
                <w:lang w:eastAsia="ru-RU"/>
              </w:rPr>
              <w:t xml:space="preserve">     </w:t>
            </w:r>
            <w:r>
              <w:rPr>
                <w:rFonts w:eastAsia="Times New Roman" w:cs="Times New Roman" w:ascii="Times New Roman" w:hAnsi="Times New Roman"/>
                <w:color w:val="000000"/>
                <w:lang w:eastAsia="ru-RU"/>
              </w:rPr>
              <w:t>0,0</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c>
          <w:tcPr>
            <w:tcW w:w="84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both"/>
              <w:rPr>
                <w:rFonts w:ascii="Times New Roman" w:hAnsi="Times New Roman" w:cs="Times New Roman"/>
                <w:sz w:val="18"/>
                <w:szCs w:val="18"/>
              </w:rPr>
            </w:pPr>
            <w:r>
              <w:rPr>
                <w:rFonts w:cs="Times New Roman" w:ascii="Times New Roman" w:hAnsi="Times New Roman"/>
                <w:sz w:val="18"/>
                <w:szCs w:val="18"/>
              </w:rPr>
            </w:r>
          </w:p>
        </w:tc>
      </w:tr>
    </w:tbl>
    <w:p>
      <w:pPr>
        <w:pStyle w:val="Normal"/>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jc w:val="center"/>
        <w:rPr>
          <w:rFonts w:ascii="Times New Roman" w:hAnsi="Times New Roman" w:cs="Times New Roman"/>
          <w:bCs/>
          <w:sz w:val="28"/>
          <w:szCs w:val="28"/>
        </w:rPr>
      </w:pPr>
      <w:r>
        <w:rPr>
          <w:rFonts w:cs="Times New Roman" w:ascii="Times New Roman" w:hAnsi="Times New Roman"/>
          <w:bCs/>
          <w:sz w:val="28"/>
          <w:szCs w:val="28"/>
        </w:rPr>
        <w:t>4. Мероприятия подпрограммы</w:t>
      </w:r>
    </w:p>
    <w:p>
      <w:pPr>
        <w:pStyle w:val="Normal"/>
        <w:rPr>
          <w:rFonts w:ascii="Times New Roman" w:hAnsi="Times New Roman" w:cs="Times New Roman"/>
          <w:b/>
          <w:b/>
          <w:bCs/>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Перечень мероприятий подпрограммы представлен в приложении  к подпрограмме.</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outlineLvl w:val="1"/>
        <w:rPr>
          <w:rFonts w:ascii="Times New Roman" w:hAnsi="Times New Roman" w:cs="Times New Roman"/>
          <w:b/>
          <w:b/>
          <w:bCs/>
          <w:sz w:val="28"/>
          <w:szCs w:val="28"/>
        </w:rPr>
      </w:pPr>
      <w:r>
        <w:rPr>
          <w:rFonts w:cs="Times New Roman" w:ascii="Times New Roman" w:hAnsi="Times New Roman"/>
          <w:b/>
          <w:bCs/>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Председатель МКУ «ГКМХ»                                                           В. А. Попов</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spacing w:before="0" w:after="200"/>
        <w:rPr>
          <w:rFonts w:ascii="Times New Roman" w:hAnsi="Times New Roman" w:cs="Times New Roman"/>
          <w:sz w:val="24"/>
          <w:szCs w:val="24"/>
        </w:rPr>
      </w:pPr>
      <w:r>
        <w:rPr>
          <w:rFonts w:cs="Times New Roman" w:ascii="Times New Roman" w:hAnsi="Times New Roman"/>
          <w:sz w:val="24"/>
          <w:szCs w:val="24"/>
        </w:rPr>
        <w:t>О. И. Будалова,3 42 95</w:t>
      </w:r>
    </w:p>
    <w:sectPr>
      <w:type w:val="continuous"/>
      <w:pgSz w:w="11906" w:h="16838"/>
      <w:pgMar w:left="1418" w:right="851" w:header="709" w:top="766" w:footer="709" w:bottom="766"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96410634"/>
    </w:sdtPr>
    <w:sdtContent>
      <w:p>
        <w:pPr>
          <w:pStyle w:val="Style25"/>
          <w:jc w:val="right"/>
          <w:rPr/>
        </w:pPr>
        <w:r>
          <w:rPr/>
          <w:fldChar w:fldCharType="begin"/>
        </w:r>
        <w:r>
          <w:rPr/>
          <w:instrText> PAGE </w:instrText>
        </w:r>
        <w:r>
          <w:rPr/>
          <w:fldChar w:fldCharType="separate"/>
        </w:r>
        <w:r>
          <w:rPr/>
          <w:t>6</w:t>
        </w:r>
        <w:r>
          <w:rPr/>
          <w:fldChar w:fldCharType="end"/>
        </w:r>
      </w:p>
    </w:sdtContent>
  </w:sdt>
  <w:p>
    <w:pPr>
      <w:pStyle w:val="Style25"/>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before="0" w:after="20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29305782"/>
    </w:sdtPr>
    <w:sdtContent>
      <w:p>
        <w:pPr>
          <w:pStyle w:val="Style25"/>
          <w:jc w:val="right"/>
          <w:rPr/>
        </w:pPr>
        <w:r>
          <w:rPr/>
          <w:fldChar w:fldCharType="begin"/>
        </w:r>
        <w:r>
          <w:rPr/>
          <w:instrText> PAGE </w:instrText>
        </w:r>
        <w:r>
          <w:rPr/>
          <w:fldChar w:fldCharType="separate"/>
        </w:r>
        <w:r>
          <w:rPr/>
          <w:t>9</w:t>
        </w:r>
        <w:r>
          <w:rPr/>
          <w:fldChar w:fldCharType="end"/>
        </w:r>
      </w:p>
    </w:sdtContent>
  </w:sdt>
  <w:p>
    <w:pPr>
      <w:pStyle w:val="Style25"/>
      <w:spacing w:before="0" w:after="20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7295055"/>
    </w:sdtPr>
    <w:sdtContent>
      <w:p>
        <w:pPr>
          <w:pStyle w:val="Style25"/>
          <w:jc w:val="right"/>
          <w:rPr/>
        </w:pPr>
        <w:r>
          <w:rPr/>
          <w:fldChar w:fldCharType="begin"/>
        </w:r>
        <w:r>
          <w:rPr/>
          <w:instrText> PAGE </w:instrText>
        </w:r>
        <w:r>
          <w:rPr/>
          <w:fldChar w:fldCharType="separate"/>
        </w:r>
        <w:r>
          <w:rPr/>
          <w:t>24</w:t>
        </w:r>
        <w:r>
          <w:rPr/>
          <w:fldChar w:fldCharType="end"/>
        </w:r>
      </w:p>
    </w:sdtContent>
  </w:sdt>
  <w:p>
    <w:pPr>
      <w:pStyle w:val="Style25"/>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before="0" w:after="20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before="0" w:after="20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2"/>
    <w:lvlOverride w:ilvl="0">
      <w:startOverride w:val="1"/>
    </w:lvlOverride>
  </w:num>
</w:numbering>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73c97"/>
    <w:pPr>
      <w:widowControl/>
      <w:suppressAutoHyphens w:val="true"/>
      <w:bidi w:val="0"/>
      <w:spacing w:lineRule="auto" w:line="276" w:before="0" w:after="200"/>
      <w:jc w:val="left"/>
    </w:pPr>
    <w:rPr>
      <w:rFonts w:ascii="Calibri" w:hAnsi="Calibri" w:cs="Calibri" w:eastAsia="Calibri"/>
      <w:color w:val="auto"/>
      <w:kern w:val="0"/>
      <w:sz w:val="22"/>
      <w:szCs w:val="22"/>
      <w:lang w:eastAsia="en-US" w:val="ru-RU"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link w:val="a3"/>
    <w:uiPriority w:val="99"/>
    <w:qFormat/>
    <w:locked/>
    <w:rsid w:val="00d73c97"/>
    <w:rPr>
      <w:rFonts w:ascii="Calibri" w:hAnsi="Calibri" w:cs="Calibri"/>
      <w:sz w:val="22"/>
      <w:szCs w:val="22"/>
    </w:rPr>
  </w:style>
  <w:style w:type="character" w:styleId="Style15" w:customStyle="1">
    <w:name w:val="Текст выноски Знак"/>
    <w:link w:val="a5"/>
    <w:uiPriority w:val="99"/>
    <w:semiHidden/>
    <w:qFormat/>
    <w:locked/>
    <w:rsid w:val="00bd7343"/>
    <w:rPr>
      <w:rFonts w:ascii="Tahoma" w:hAnsi="Tahoma" w:cs="Tahoma"/>
      <w:sz w:val="16"/>
      <w:szCs w:val="16"/>
    </w:rPr>
  </w:style>
  <w:style w:type="character" w:styleId="Pagenumber">
    <w:name w:val="page number"/>
    <w:basedOn w:val="DefaultParagraphFont"/>
    <w:uiPriority w:val="99"/>
    <w:qFormat/>
    <w:rsid w:val="00a67731"/>
    <w:rPr/>
  </w:style>
  <w:style w:type="character" w:styleId="Style16" w:customStyle="1">
    <w:name w:val="Верхний колонтитул Знак"/>
    <w:link w:val="a8"/>
    <w:uiPriority w:val="99"/>
    <w:semiHidden/>
    <w:qFormat/>
    <w:locked/>
    <w:rsid w:val="00fa65d1"/>
    <w:rPr>
      <w:rFonts w:ascii="Calibri" w:hAnsi="Calibri" w:cs="Calibri"/>
      <w:lang w:eastAsia="en-US"/>
    </w:rPr>
  </w:style>
  <w:style w:type="character" w:styleId="Style17" w:customStyle="1">
    <w:name w:val="Текст Знак"/>
    <w:link w:val="aa"/>
    <w:uiPriority w:val="99"/>
    <w:qFormat/>
    <w:locked/>
    <w:rsid w:val="00b5065e"/>
    <w:rPr>
      <w:rFonts w:ascii="Courier New" w:hAnsi="Courier New" w:cs="Courier New"/>
      <w:sz w:val="20"/>
      <w:szCs w:val="20"/>
    </w:rPr>
  </w:style>
  <w:style w:type="character" w:styleId="Extendedtextshort" w:customStyle="1">
    <w:name w:val="extended-text__short"/>
    <w:basedOn w:val="DefaultParagraphFont"/>
    <w:qFormat/>
    <w:rsid w:val="0020578d"/>
    <w:rPr/>
  </w:style>
  <w:style w:type="character" w:styleId="Style18">
    <w:name w:val="Интернет-ссылка"/>
    <w:basedOn w:val="DefaultParagraphFont"/>
    <w:uiPriority w:val="99"/>
    <w:semiHidden/>
    <w:unhideWhenUsed/>
    <w:rsid w:val="0020578d"/>
    <w:rPr>
      <w:color w:val="0000FF"/>
      <w:u w:val="single"/>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onsPlusNormal" w:customStyle="1">
    <w:name w:val="ConsPlusNormal"/>
    <w:qFormat/>
    <w:rsid w:val="00d73c97"/>
    <w:pPr>
      <w:widowControl w:val="fals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qFormat/>
    <w:rsid w:val="00d73c97"/>
    <w:pPr>
      <w:widowControl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4">
    <w:name w:val="Верхний и нижний колонтитулы"/>
    <w:basedOn w:val="Normal"/>
    <w:qFormat/>
    <w:pPr/>
    <w:rPr/>
  </w:style>
  <w:style w:type="paragraph" w:styleId="Style25">
    <w:name w:val="Footer"/>
    <w:basedOn w:val="Normal"/>
    <w:link w:val="a4"/>
    <w:uiPriority w:val="99"/>
    <w:rsid w:val="00d73c97"/>
    <w:pPr>
      <w:tabs>
        <w:tab w:val="clear" w:pos="709"/>
        <w:tab w:val="center" w:pos="4677" w:leader="none"/>
        <w:tab w:val="right" w:pos="9355" w:leader="none"/>
      </w:tabs>
    </w:pPr>
    <w:rPr>
      <w:rFonts w:cs="Times New Roman"/>
    </w:rPr>
  </w:style>
  <w:style w:type="paragraph" w:styleId="BalloonText">
    <w:name w:val="Balloon Text"/>
    <w:basedOn w:val="Normal"/>
    <w:link w:val="a6"/>
    <w:uiPriority w:val="99"/>
    <w:semiHidden/>
    <w:qFormat/>
    <w:rsid w:val="00bd7343"/>
    <w:pPr>
      <w:spacing w:lineRule="auto" w:line="240" w:before="0" w:after="0"/>
    </w:pPr>
    <w:rPr>
      <w:rFonts w:ascii="Tahoma" w:hAnsi="Tahoma" w:cs="Times New Roman"/>
      <w:sz w:val="16"/>
      <w:szCs w:val="16"/>
    </w:rPr>
  </w:style>
  <w:style w:type="paragraph" w:styleId="Style26">
    <w:name w:val="Header"/>
    <w:basedOn w:val="Normal"/>
    <w:link w:val="a9"/>
    <w:uiPriority w:val="99"/>
    <w:semiHidden/>
    <w:rsid w:val="00fa65d1"/>
    <w:pPr>
      <w:tabs>
        <w:tab w:val="clear" w:pos="709"/>
        <w:tab w:val="center" w:pos="4677" w:leader="none"/>
        <w:tab w:val="right" w:pos="9355" w:leader="none"/>
      </w:tabs>
    </w:pPr>
    <w:rPr>
      <w:rFonts w:cs="Times New Roman"/>
      <w:sz w:val="20"/>
      <w:szCs w:val="20"/>
    </w:rPr>
  </w:style>
  <w:style w:type="paragraph" w:styleId="PlainText">
    <w:name w:val="Plain Text"/>
    <w:basedOn w:val="Normal"/>
    <w:link w:val="ab"/>
    <w:uiPriority w:val="99"/>
    <w:qFormat/>
    <w:rsid w:val="00b5065e"/>
    <w:pPr>
      <w:spacing w:lineRule="auto" w:line="240" w:before="0" w:after="0"/>
    </w:pPr>
    <w:rPr>
      <w:rFonts w:ascii="Courier New" w:hAnsi="Courier New" w:cs="Times New Roman"/>
      <w:sz w:val="20"/>
      <w:szCs w:val="20"/>
    </w:rPr>
  </w:style>
  <w:style w:type="paragraph" w:styleId="NormalWeb">
    <w:name w:val="Normal (Web)"/>
    <w:basedOn w:val="Normal"/>
    <w:semiHidden/>
    <w:unhideWhenUsed/>
    <w:qFormat/>
    <w:rsid w:val="0020578d"/>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59"/>
    <w:rsid w:val="009079f9"/>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AFCE9B77701A9325510AA539851368AFC48C351E3F7DEFB175BD02CBE503E2C59FA6A51EA0CD94A53k4L"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yperlink" Target="consultantplus://offline/main?base=LAW;n=111900;fld=134"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E4628-A205-44BD-8150-6479FB20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Application>LibreOffice/7.0.1.2$Windows_X86_64 LibreOffice_project/7cbcfc562f6eb6708b5ff7d7397325de9e764452</Application>
  <Pages>26</Pages>
  <Words>4336</Words>
  <Characters>30342</Characters>
  <CharactersWithSpaces>35005</CharactersWithSpaces>
  <Paragraphs>809</Paragraphs>
  <Company>GKMX</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ru-RU</dc:language>
  <cp:lastModifiedBy/>
  <dcterms:modified xsi:type="dcterms:W3CDTF">2022-04-28T15:29:29Z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GKMX</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